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07" w:rsidRPr="00291B07" w:rsidRDefault="00291B07" w:rsidP="00291B07">
      <w:pPr>
        <w:spacing w:line="0" w:lineRule="atLeast"/>
        <w:jc w:val="center"/>
        <w:outlineLvl w:val="0"/>
        <w:rPr>
          <w:rFonts w:asciiTheme="majorEastAsia" w:eastAsiaTheme="majorEastAsia" w:hAnsiTheme="majorEastAsia"/>
          <w:bCs/>
          <w:sz w:val="32"/>
          <w:szCs w:val="32"/>
        </w:rPr>
      </w:pPr>
      <w:bookmarkStart w:id="0" w:name="_Toc19089836"/>
      <w:r w:rsidRPr="00291B07">
        <w:rPr>
          <w:rFonts w:asciiTheme="majorEastAsia" w:eastAsiaTheme="majorEastAsia" w:hAnsiTheme="majorEastAsia" w:hint="eastAsia"/>
          <w:bCs/>
          <w:sz w:val="32"/>
          <w:szCs w:val="32"/>
        </w:rPr>
        <w:t>第四章  需求及技术规格</w:t>
      </w:r>
      <w:bookmarkEnd w:id="0"/>
    </w:p>
    <w:p w:rsidR="00291B07" w:rsidRPr="00291B07" w:rsidRDefault="00291B07" w:rsidP="00291B07">
      <w:pPr>
        <w:spacing w:line="340" w:lineRule="exact"/>
        <w:ind w:left="-71" w:firstLineChars="212" w:firstLine="447"/>
        <w:rPr>
          <w:rFonts w:asciiTheme="majorEastAsia" w:eastAsiaTheme="majorEastAsia" w:hAnsiTheme="majorEastAsia"/>
          <w:b/>
          <w:bCs/>
          <w:szCs w:val="21"/>
        </w:rPr>
      </w:pPr>
    </w:p>
    <w:p w:rsidR="00291B07" w:rsidRPr="00291B07" w:rsidRDefault="00291B07" w:rsidP="00291B07">
      <w:pPr>
        <w:jc w:val="center"/>
        <w:outlineLvl w:val="1"/>
        <w:rPr>
          <w:rFonts w:asciiTheme="majorEastAsia" w:eastAsiaTheme="majorEastAsia" w:hAnsiTheme="majorEastAsia"/>
          <w:bCs/>
          <w:sz w:val="24"/>
        </w:rPr>
      </w:pPr>
      <w:bookmarkStart w:id="1" w:name="_Toc19089837"/>
      <w:r w:rsidRPr="00291B07">
        <w:rPr>
          <w:rFonts w:asciiTheme="majorEastAsia" w:eastAsiaTheme="majorEastAsia" w:hAnsiTheme="majorEastAsia" w:hint="eastAsia"/>
          <w:bCs/>
          <w:sz w:val="24"/>
        </w:rPr>
        <w:t>第一节  说明</w:t>
      </w:r>
      <w:bookmarkEnd w:id="1"/>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szCs w:val="21"/>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rsidR="00291B07" w:rsidRPr="00291B07" w:rsidRDefault="00291B07" w:rsidP="00291B07">
      <w:pPr>
        <w:spacing w:line="360" w:lineRule="exact"/>
        <w:ind w:firstLineChars="196" w:firstLine="413"/>
        <w:rPr>
          <w:rFonts w:asciiTheme="majorEastAsia" w:eastAsiaTheme="majorEastAsia" w:hAnsiTheme="majorEastAsia"/>
          <w:b/>
          <w:szCs w:val="20"/>
        </w:rPr>
      </w:pPr>
      <w:r w:rsidRPr="00291B07">
        <w:rPr>
          <w:rFonts w:asciiTheme="majorEastAsia" w:eastAsiaTheme="majorEastAsia" w:hAnsiTheme="majorEastAsia" w:hint="eastAsia"/>
          <w:b/>
          <w:szCs w:val="20"/>
        </w:rPr>
        <w:t>重点说明：偏离表中“偏离度”由投标人自行判断后填写，内容仅供评委参考，</w:t>
      </w:r>
      <w:r w:rsidRPr="00291B07">
        <w:rPr>
          <w:rFonts w:asciiTheme="majorEastAsia" w:eastAsiaTheme="majorEastAsia" w:hAnsiTheme="majorEastAsia"/>
          <w:b/>
          <w:szCs w:val="20"/>
        </w:rPr>
        <w:t>评标委员会将根据</w:t>
      </w:r>
      <w:r w:rsidRPr="00291B07">
        <w:rPr>
          <w:rFonts w:asciiTheme="majorEastAsia" w:eastAsiaTheme="majorEastAsia" w:hAnsiTheme="majorEastAsia" w:hint="eastAsia"/>
          <w:b/>
          <w:szCs w:val="20"/>
        </w:rPr>
        <w:t>具体响应内容</w:t>
      </w:r>
      <w:r w:rsidRPr="00291B07">
        <w:rPr>
          <w:rFonts w:asciiTheme="majorEastAsia" w:eastAsiaTheme="majorEastAsia" w:hAnsiTheme="majorEastAsia"/>
          <w:b/>
          <w:szCs w:val="20"/>
        </w:rPr>
        <w:t>给予是否偏离的认定，并以此</w:t>
      </w:r>
      <w:r w:rsidRPr="00291B07">
        <w:rPr>
          <w:rFonts w:asciiTheme="majorEastAsia" w:eastAsiaTheme="majorEastAsia" w:hAnsiTheme="majorEastAsia" w:hint="eastAsia"/>
          <w:b/>
          <w:szCs w:val="20"/>
        </w:rPr>
        <w:t>作为</w:t>
      </w:r>
      <w:r w:rsidRPr="00291B07">
        <w:rPr>
          <w:rFonts w:asciiTheme="majorEastAsia" w:eastAsiaTheme="majorEastAsia" w:hAnsiTheme="majorEastAsia"/>
          <w:b/>
          <w:szCs w:val="20"/>
        </w:rPr>
        <w:t>最终评判</w:t>
      </w:r>
      <w:r w:rsidRPr="00291B07">
        <w:rPr>
          <w:rFonts w:asciiTheme="majorEastAsia" w:eastAsiaTheme="majorEastAsia" w:hAnsiTheme="majorEastAsia" w:hint="eastAsia"/>
          <w:b/>
          <w:szCs w:val="22"/>
        </w:rPr>
        <w:t>。</w:t>
      </w:r>
      <w:r w:rsidRPr="00291B07">
        <w:rPr>
          <w:rFonts w:asciiTheme="majorEastAsia" w:eastAsiaTheme="majorEastAsia" w:hAnsiTheme="majorEastAsia" w:hint="eastAsia"/>
          <w:b/>
          <w:szCs w:val="20"/>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2、</w:t>
      </w:r>
      <w:r w:rsidRPr="00291B07">
        <w:rPr>
          <w:rFonts w:asciiTheme="majorEastAsia" w:eastAsiaTheme="majorEastAsia" w:hAnsiTheme="majorEastAsia"/>
          <w:b/>
          <w:bCs/>
          <w:szCs w:val="21"/>
        </w:rPr>
        <w:t>本招标文件要求中，凡标有</w:t>
      </w:r>
      <w:r w:rsidRPr="00291B07">
        <w:rPr>
          <w:rFonts w:asciiTheme="majorEastAsia" w:eastAsiaTheme="majorEastAsia" w:hAnsiTheme="majorEastAsia" w:hint="eastAsia"/>
          <w:b/>
          <w:bCs/>
          <w:szCs w:val="21"/>
        </w:rPr>
        <w:t>“★”</w:t>
      </w:r>
      <w:r w:rsidRPr="00291B07">
        <w:rPr>
          <w:rFonts w:asciiTheme="majorEastAsia" w:eastAsiaTheme="majorEastAsia" w:hAnsiTheme="majorEastAsia"/>
          <w:b/>
          <w:bCs/>
          <w:szCs w:val="21"/>
        </w:rPr>
        <w:t>的地方均被视为</w:t>
      </w:r>
      <w:r w:rsidRPr="00291B07">
        <w:rPr>
          <w:rFonts w:asciiTheme="majorEastAsia" w:eastAsiaTheme="majorEastAsia" w:hAnsiTheme="majorEastAsia" w:hint="eastAsia"/>
          <w:b/>
          <w:bCs/>
          <w:szCs w:val="21"/>
        </w:rPr>
        <w:t>不可偏离条款，</w:t>
      </w:r>
      <w:r w:rsidRPr="00291B07">
        <w:rPr>
          <w:rFonts w:asciiTheme="majorEastAsia" w:eastAsiaTheme="majorEastAsia" w:hAnsiTheme="majorEastAsia"/>
          <w:b/>
          <w:bCs/>
          <w:szCs w:val="21"/>
        </w:rPr>
        <w:t>投标人要特别加以注意</w:t>
      </w:r>
      <w:r w:rsidRPr="00291B07">
        <w:rPr>
          <w:rFonts w:asciiTheme="majorEastAsia" w:eastAsiaTheme="majorEastAsia" w:hAnsiTheme="majorEastAsia" w:hint="eastAsia"/>
          <w:b/>
          <w:bCs/>
          <w:szCs w:val="21"/>
        </w:rPr>
        <w:t>并予以响应，</w:t>
      </w:r>
      <w:r w:rsidRPr="00291B07">
        <w:rPr>
          <w:rFonts w:asciiTheme="majorEastAsia" w:eastAsiaTheme="majorEastAsia" w:hAnsiTheme="majorEastAsia"/>
          <w:b/>
          <w:bCs/>
          <w:szCs w:val="21"/>
        </w:rPr>
        <w:t>否则，若有一项带</w:t>
      </w:r>
      <w:r w:rsidRPr="00291B07">
        <w:rPr>
          <w:rFonts w:asciiTheme="majorEastAsia" w:eastAsiaTheme="majorEastAsia" w:hAnsiTheme="majorEastAsia" w:hint="eastAsia"/>
          <w:b/>
          <w:bCs/>
          <w:szCs w:val="21"/>
        </w:rPr>
        <w:t>“★”</w:t>
      </w:r>
      <w:r w:rsidRPr="00291B07">
        <w:rPr>
          <w:rFonts w:asciiTheme="majorEastAsia" w:eastAsiaTheme="majorEastAsia" w:hAnsiTheme="majorEastAsia"/>
          <w:b/>
          <w:bCs/>
          <w:szCs w:val="21"/>
        </w:rPr>
        <w:t>的</w:t>
      </w:r>
      <w:r w:rsidRPr="00291B07">
        <w:rPr>
          <w:rFonts w:asciiTheme="majorEastAsia" w:eastAsiaTheme="majorEastAsia" w:hAnsiTheme="majorEastAsia" w:hint="eastAsia"/>
          <w:b/>
          <w:bCs/>
          <w:szCs w:val="21"/>
        </w:rPr>
        <w:t>要求</w:t>
      </w:r>
      <w:r w:rsidRPr="00291B07">
        <w:rPr>
          <w:rFonts w:asciiTheme="majorEastAsia" w:eastAsiaTheme="majorEastAsia" w:hAnsiTheme="majorEastAsia"/>
          <w:b/>
          <w:bCs/>
          <w:szCs w:val="21"/>
        </w:rPr>
        <w:t>未响应或不满足，将按投标无效处理</w:t>
      </w:r>
      <w:r w:rsidRPr="00291B07">
        <w:rPr>
          <w:rFonts w:asciiTheme="majorEastAsia" w:eastAsiaTheme="majorEastAsia" w:hAnsiTheme="majorEastAsia" w:hint="eastAsia"/>
          <w:b/>
          <w:bCs/>
          <w:szCs w:val="21"/>
        </w:rPr>
        <w:t>；</w:t>
      </w:r>
      <w:r w:rsidRPr="00291B07">
        <w:rPr>
          <w:rFonts w:asciiTheme="majorEastAsia" w:eastAsiaTheme="majorEastAsia" w:hAnsiTheme="majorEastAsia"/>
          <w:b/>
          <w:bCs/>
          <w:szCs w:val="21"/>
        </w:rPr>
        <w:t>凡标有</w:t>
      </w:r>
      <w:r w:rsidRPr="00291B07">
        <w:rPr>
          <w:rFonts w:asciiTheme="majorEastAsia" w:eastAsiaTheme="majorEastAsia" w:hAnsiTheme="majorEastAsia" w:hint="eastAsia"/>
          <w:b/>
          <w:bCs/>
          <w:szCs w:val="21"/>
        </w:rPr>
        <w:t xml:space="preserve"> “▲”</w:t>
      </w:r>
      <w:r w:rsidRPr="00291B07">
        <w:rPr>
          <w:rFonts w:asciiTheme="majorEastAsia" w:eastAsiaTheme="majorEastAsia" w:hAnsiTheme="majorEastAsia"/>
          <w:b/>
          <w:bCs/>
          <w:szCs w:val="21"/>
        </w:rPr>
        <w:t>的地方均被视为重要要求</w:t>
      </w:r>
      <w:r w:rsidRPr="00291B07">
        <w:rPr>
          <w:rFonts w:asciiTheme="majorEastAsia" w:eastAsiaTheme="majorEastAsia" w:hAnsiTheme="majorEastAsia" w:hint="eastAsia"/>
          <w:b/>
          <w:bCs/>
          <w:szCs w:val="21"/>
        </w:rPr>
        <w:t>，若有带“▲”的要求未响应或不满足的，将按加重扣分处理</w:t>
      </w:r>
      <w:r w:rsidRPr="00291B07">
        <w:rPr>
          <w:rFonts w:asciiTheme="majorEastAsia" w:eastAsiaTheme="majorEastAsia" w:hAnsiTheme="majorEastAsia"/>
          <w:b/>
          <w:bCs/>
          <w:szCs w:val="21"/>
        </w:rPr>
        <w:t>。</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3、相同品牌产品投标的说明：</w:t>
      </w:r>
    </w:p>
    <w:p w:rsidR="00291B07" w:rsidRPr="00291B07" w:rsidRDefault="00291B07" w:rsidP="00291B07">
      <w:pPr>
        <w:spacing w:line="360" w:lineRule="exact"/>
        <w:ind w:firstLineChars="200" w:firstLine="420"/>
        <w:rPr>
          <w:rFonts w:asciiTheme="majorEastAsia" w:eastAsiaTheme="majorEastAsia" w:hAnsiTheme="majorEastAsia"/>
          <w:i/>
          <w:szCs w:val="21"/>
        </w:rPr>
      </w:pPr>
      <w:r w:rsidRPr="00291B07">
        <w:rPr>
          <w:rFonts w:asciiTheme="majorEastAsia" w:eastAsiaTheme="majorEastAsia" w:hAnsiTheme="majorEastAsia" w:hint="eastAsia"/>
          <w:szCs w:val="21"/>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人推荐资格；投标报价仍相同，采取随机抽取方式确定，其他同品牌投标人不作为中标候选人。</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本项目为非单一产品采购项目，采购人根据采购项目技术构成、产品价格比重等合理确定核心产品，并在招标文件中载明。多家投标人提供的核心产品品牌相同的，按前两款规定处理。本项目核心产品为：</w:t>
      </w:r>
      <w:r w:rsidRPr="00291B07">
        <w:rPr>
          <w:rFonts w:asciiTheme="majorEastAsia" w:eastAsiaTheme="majorEastAsia" w:hAnsiTheme="majorEastAsia" w:hint="eastAsia"/>
          <w:szCs w:val="21"/>
          <w:u w:val="single"/>
        </w:rPr>
        <w:t xml:space="preserve">工业盐酸 </w:t>
      </w:r>
      <w:r w:rsidRPr="00291B07">
        <w:rPr>
          <w:rFonts w:asciiTheme="majorEastAsia" w:eastAsiaTheme="majorEastAsia" w:hAnsiTheme="majorEastAsia" w:hint="eastAsia"/>
          <w:szCs w:val="21"/>
        </w:rPr>
        <w:t>。</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4、项目背景</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香港大学深圳医院占地19.2 万平方米,建筑面积约为36.7 万平方米,其中地上建筑面积23.0 万平方米,地下建筑面积13万平方米。主要为门诊医技楼，国际医疗中心，A、B、C 住院楼，科教管理楼、后勤服务楼以及其他室外工程。</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香港大学深圳医院污水处理站占地约1000平方米，设计日处理量为1684吨，按照GB18466-2005标准预处理后排放，监测指标包括PH值、总余氯、COD、粪大肠杆菌等，采用二氧化氯消毒工艺对医疗废水进行消毒处理。污水处理药剂供应商负责提供合格质优的产品，保证污水处理过程中性能稳定，处理效果稳定，使医院医疗废水经过污水处理站处理工艺后达标排放。</w:t>
      </w:r>
    </w:p>
    <w:p w:rsidR="00291B07" w:rsidRPr="00291B07" w:rsidRDefault="00291B07" w:rsidP="00291B07">
      <w:pPr>
        <w:jc w:val="center"/>
        <w:outlineLvl w:val="1"/>
        <w:rPr>
          <w:rFonts w:asciiTheme="majorEastAsia" w:eastAsiaTheme="majorEastAsia" w:hAnsiTheme="majorEastAsia"/>
          <w:bCs/>
          <w:sz w:val="24"/>
        </w:rPr>
      </w:pPr>
      <w:bookmarkStart w:id="2" w:name="_Toc19089838"/>
      <w:r w:rsidRPr="00291B07">
        <w:rPr>
          <w:rFonts w:asciiTheme="majorEastAsia" w:eastAsiaTheme="majorEastAsia" w:hAnsiTheme="majorEastAsia" w:hint="eastAsia"/>
          <w:bCs/>
          <w:sz w:val="24"/>
        </w:rPr>
        <w:t>第二节  需求一览表</w:t>
      </w:r>
      <w:bookmarkEnd w:id="2"/>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13"/>
        <w:gridCol w:w="1799"/>
        <w:gridCol w:w="1542"/>
        <w:gridCol w:w="1349"/>
        <w:gridCol w:w="707"/>
        <w:gridCol w:w="707"/>
        <w:gridCol w:w="790"/>
      </w:tblGrid>
      <w:tr w:rsidR="00291B07" w:rsidRPr="00291B07" w:rsidTr="00312933">
        <w:trPr>
          <w:trHeight w:val="454"/>
          <w:jc w:val="center"/>
        </w:trPr>
        <w:tc>
          <w:tcPr>
            <w:tcW w:w="997" w:type="dxa"/>
            <w:vAlign w:val="center"/>
          </w:tcPr>
          <w:p w:rsidR="00291B07" w:rsidRPr="00291B07" w:rsidRDefault="00291B07" w:rsidP="00291B07">
            <w:pPr>
              <w:jc w:val="center"/>
              <w:rPr>
                <w:rFonts w:asciiTheme="minorEastAsia" w:eastAsiaTheme="minorEastAsia" w:hAnsiTheme="minorEastAsia"/>
                <w:b/>
                <w:szCs w:val="21"/>
              </w:rPr>
            </w:pPr>
            <w:bookmarkStart w:id="3" w:name="_Toc19089839"/>
            <w:r w:rsidRPr="00291B07">
              <w:rPr>
                <w:rFonts w:asciiTheme="minorEastAsia" w:eastAsiaTheme="minorEastAsia" w:hAnsiTheme="minorEastAsia"/>
                <w:b/>
                <w:szCs w:val="21"/>
              </w:rPr>
              <w:t>序号</w:t>
            </w:r>
          </w:p>
        </w:tc>
        <w:tc>
          <w:tcPr>
            <w:tcW w:w="1413"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项目名称</w:t>
            </w:r>
          </w:p>
        </w:tc>
        <w:tc>
          <w:tcPr>
            <w:tcW w:w="1799"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货物</w:t>
            </w:r>
            <w:r w:rsidRPr="00291B07">
              <w:rPr>
                <w:rFonts w:asciiTheme="minorEastAsia" w:eastAsiaTheme="minorEastAsia" w:hAnsiTheme="minorEastAsia"/>
                <w:b/>
                <w:szCs w:val="21"/>
              </w:rPr>
              <w:t>名称</w:t>
            </w:r>
          </w:p>
        </w:tc>
        <w:tc>
          <w:tcPr>
            <w:tcW w:w="1542"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建议规格</w:t>
            </w:r>
          </w:p>
        </w:tc>
        <w:tc>
          <w:tcPr>
            <w:tcW w:w="1349"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控制价（元）</w:t>
            </w:r>
          </w:p>
        </w:tc>
        <w:tc>
          <w:tcPr>
            <w:tcW w:w="707"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价格分权</w:t>
            </w:r>
            <w:r w:rsidRPr="00291B07">
              <w:rPr>
                <w:rFonts w:asciiTheme="minorEastAsia" w:eastAsiaTheme="minorEastAsia" w:hAnsiTheme="minorEastAsia" w:hint="eastAsia"/>
                <w:b/>
                <w:szCs w:val="21"/>
              </w:rPr>
              <w:lastRenderedPageBreak/>
              <w:t>重</w:t>
            </w:r>
          </w:p>
        </w:tc>
        <w:tc>
          <w:tcPr>
            <w:tcW w:w="707"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lastRenderedPageBreak/>
              <w:t>数量</w:t>
            </w:r>
          </w:p>
        </w:tc>
        <w:tc>
          <w:tcPr>
            <w:tcW w:w="790" w:type="dxa"/>
            <w:vAlign w:val="center"/>
          </w:tcPr>
          <w:p w:rsidR="00291B07" w:rsidRPr="00291B07" w:rsidRDefault="00291B07" w:rsidP="00291B07">
            <w:pPr>
              <w:jc w:val="center"/>
              <w:rPr>
                <w:rFonts w:asciiTheme="minorEastAsia" w:eastAsiaTheme="minorEastAsia" w:hAnsiTheme="minorEastAsia"/>
                <w:b/>
                <w:szCs w:val="21"/>
              </w:rPr>
            </w:pPr>
            <w:r w:rsidRPr="00291B07">
              <w:rPr>
                <w:rFonts w:asciiTheme="minorEastAsia" w:eastAsiaTheme="minorEastAsia" w:hAnsiTheme="minorEastAsia" w:hint="eastAsia"/>
                <w:b/>
                <w:szCs w:val="21"/>
              </w:rPr>
              <w:t>备注</w:t>
            </w: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restart"/>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污水处理药品</w:t>
            </w: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工业盐酸</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95元</w:t>
            </w:r>
            <w:r w:rsidRPr="00291B07">
              <w:rPr>
                <w:rFonts w:ascii="宋体" w:hAnsi="宋体" w:cs="宋体"/>
                <w:szCs w:val="21"/>
              </w:rPr>
              <w:t>/桶</w:t>
            </w:r>
          </w:p>
        </w:tc>
        <w:tc>
          <w:tcPr>
            <w:tcW w:w="707" w:type="dxa"/>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20%</w:t>
            </w:r>
          </w:p>
        </w:tc>
        <w:tc>
          <w:tcPr>
            <w:tcW w:w="707" w:type="dxa"/>
            <w:vMerge w:val="restart"/>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按采购方实际需要下单</w:t>
            </w:r>
          </w:p>
        </w:tc>
        <w:tc>
          <w:tcPr>
            <w:tcW w:w="790" w:type="dxa"/>
            <w:vMerge w:val="restart"/>
            <w:vAlign w:val="center"/>
          </w:tcPr>
          <w:p w:rsidR="00291B07" w:rsidRPr="00291B07" w:rsidRDefault="00291B07" w:rsidP="00291B07">
            <w:pPr>
              <w:jc w:val="center"/>
              <w:rPr>
                <w:rFonts w:asciiTheme="minorEastAsia" w:eastAsiaTheme="minorEastAsia" w:hAnsiTheme="minorEastAsia"/>
                <w:b/>
                <w:bCs/>
                <w:szCs w:val="21"/>
              </w:rPr>
            </w:pPr>
            <w:r w:rsidRPr="00291B07">
              <w:rPr>
                <w:rFonts w:asciiTheme="minorEastAsia" w:eastAsiaTheme="minorEastAsia" w:hAnsiTheme="minorEastAsia" w:hint="eastAsia"/>
                <w:b/>
                <w:bCs/>
                <w:szCs w:val="21"/>
              </w:rPr>
              <w:t>拒绝进口</w:t>
            </w: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氯酸钠</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340元</w:t>
            </w:r>
            <w:r w:rsidRPr="00291B07">
              <w:rPr>
                <w:rFonts w:ascii="宋体" w:hAnsi="宋体" w:cs="宋体"/>
                <w:szCs w:val="21"/>
              </w:rPr>
              <w:t>/包</w:t>
            </w:r>
          </w:p>
        </w:tc>
        <w:tc>
          <w:tcPr>
            <w:tcW w:w="707" w:type="dxa"/>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30%</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51"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51"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氢氧化钠</w:t>
            </w:r>
          </w:p>
        </w:tc>
        <w:tc>
          <w:tcPr>
            <w:tcW w:w="1542" w:type="dxa"/>
            <w:vAlign w:val="center"/>
          </w:tcPr>
          <w:p w:rsidR="00291B07" w:rsidRPr="00291B07" w:rsidRDefault="00291B07" w:rsidP="00291B07">
            <w:pPr>
              <w:spacing w:before="100" w:beforeAutospacing="1" w:after="100" w:afterAutospacing="1" w:line="151"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270元</w:t>
            </w:r>
            <w:r w:rsidRPr="00291B07">
              <w:rPr>
                <w:rFonts w:ascii="宋体" w:hAnsi="宋体" w:cs="宋体"/>
                <w:szCs w:val="21"/>
              </w:rPr>
              <w:t>/包</w:t>
            </w:r>
          </w:p>
        </w:tc>
        <w:tc>
          <w:tcPr>
            <w:tcW w:w="707" w:type="dxa"/>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34%</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65"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65"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次氯酸钠</w:t>
            </w:r>
          </w:p>
        </w:tc>
        <w:tc>
          <w:tcPr>
            <w:tcW w:w="1542" w:type="dxa"/>
            <w:vAlign w:val="center"/>
          </w:tcPr>
          <w:p w:rsidR="00291B07" w:rsidRPr="00291B07" w:rsidRDefault="00291B07" w:rsidP="00291B07">
            <w:pPr>
              <w:spacing w:before="100" w:beforeAutospacing="1" w:after="100" w:afterAutospacing="1" w:line="165"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125元</w:t>
            </w:r>
            <w:r w:rsidRPr="00291B07">
              <w:rPr>
                <w:rFonts w:ascii="宋体" w:hAnsi="宋体" w:cs="宋体"/>
                <w:szCs w:val="21"/>
              </w:rPr>
              <w:t>/桶</w:t>
            </w:r>
          </w:p>
        </w:tc>
        <w:tc>
          <w:tcPr>
            <w:tcW w:w="707" w:type="dxa"/>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14%</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58"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58"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消毒液</w:t>
            </w:r>
          </w:p>
        </w:tc>
        <w:tc>
          <w:tcPr>
            <w:tcW w:w="1542" w:type="dxa"/>
            <w:vAlign w:val="center"/>
          </w:tcPr>
          <w:p w:rsidR="00291B07" w:rsidRPr="00291B07" w:rsidRDefault="00291B07" w:rsidP="00291B07">
            <w:pPr>
              <w:spacing w:before="100" w:beforeAutospacing="1" w:after="100" w:afterAutospacing="1" w:line="158"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750ml/瓶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45元</w:t>
            </w:r>
            <w:r w:rsidRPr="00291B07">
              <w:rPr>
                <w:rFonts w:ascii="宋体" w:hAnsi="宋体" w:cs="宋体"/>
                <w:szCs w:val="21"/>
              </w:rPr>
              <w:t>/瓶</w:t>
            </w:r>
          </w:p>
        </w:tc>
        <w:tc>
          <w:tcPr>
            <w:tcW w:w="707" w:type="dxa"/>
            <w:vMerge w:val="restart"/>
            <w:vAlign w:val="center"/>
          </w:tcPr>
          <w:p w:rsidR="00291B07" w:rsidRPr="00291B07" w:rsidRDefault="00291B07" w:rsidP="00291B07">
            <w:pPr>
              <w:jc w:val="center"/>
              <w:rPr>
                <w:rFonts w:asciiTheme="minorEastAsia" w:eastAsiaTheme="minorEastAsia" w:hAnsiTheme="minorEastAsia"/>
                <w:szCs w:val="21"/>
              </w:rPr>
            </w:pPr>
            <w:r w:rsidRPr="00291B07">
              <w:rPr>
                <w:rFonts w:asciiTheme="minorEastAsia" w:eastAsiaTheme="minorEastAsia" w:hAnsiTheme="minorEastAsia" w:hint="eastAsia"/>
                <w:szCs w:val="21"/>
              </w:rPr>
              <w:t>2%</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36"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36"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余氯测试粉</w:t>
            </w:r>
          </w:p>
        </w:tc>
        <w:tc>
          <w:tcPr>
            <w:tcW w:w="1542" w:type="dxa"/>
            <w:vAlign w:val="center"/>
          </w:tcPr>
          <w:p w:rsidR="00291B07" w:rsidRPr="00291B07" w:rsidRDefault="00291B07" w:rsidP="00291B07">
            <w:pPr>
              <w:spacing w:before="100" w:beforeAutospacing="1" w:after="100" w:afterAutospacing="1" w:line="136"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2瓶+色卡/盒</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500元</w:t>
            </w:r>
            <w:r w:rsidRPr="00291B07">
              <w:rPr>
                <w:rFonts w:ascii="宋体" w:hAnsi="宋体" w:cs="宋体"/>
                <w:szCs w:val="21"/>
              </w:rPr>
              <w:t>/盒</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聚合氯化铝</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120元</w:t>
            </w:r>
            <w:r w:rsidRPr="00291B07">
              <w:rPr>
                <w:rFonts w:ascii="宋体" w:hAnsi="宋体" w:cs="宋体"/>
                <w:szCs w:val="21"/>
              </w:rPr>
              <w:t>/包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碱度测试粉</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10ml/支</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55元</w:t>
            </w:r>
            <w:r w:rsidRPr="00291B07">
              <w:rPr>
                <w:rFonts w:ascii="宋体" w:hAnsi="宋体" w:cs="宋体"/>
                <w:szCs w:val="21"/>
              </w:rPr>
              <w:t>/支</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86"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86"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活性炭</w:t>
            </w:r>
          </w:p>
        </w:tc>
        <w:tc>
          <w:tcPr>
            <w:tcW w:w="1542" w:type="dxa"/>
            <w:vAlign w:val="center"/>
          </w:tcPr>
          <w:p w:rsidR="00291B07" w:rsidRPr="00291B07" w:rsidRDefault="00291B07" w:rsidP="00291B07">
            <w:pPr>
              <w:spacing w:before="100" w:beforeAutospacing="1" w:after="100" w:afterAutospacing="1" w:line="186"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100元</w:t>
            </w:r>
            <w:r w:rsidRPr="00291B07">
              <w:rPr>
                <w:rFonts w:ascii="宋体" w:hAnsi="宋体" w:cs="宋体"/>
                <w:szCs w:val="21"/>
              </w:rPr>
              <w:t>/包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聚丙烯酰胺（阳）</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1000</w:t>
            </w:r>
            <w:r w:rsidRPr="00291B07">
              <w:rPr>
                <w:rFonts w:ascii="宋体" w:hAnsi="宋体" w:cs="宋体"/>
                <w:szCs w:val="21"/>
              </w:rPr>
              <w:t>元/包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聚丙烯酰胺（阴）</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500元</w:t>
            </w:r>
            <w:r w:rsidRPr="00291B07">
              <w:rPr>
                <w:rFonts w:ascii="宋体" w:hAnsi="宋体" w:cs="宋体"/>
                <w:szCs w:val="21"/>
              </w:rPr>
              <w:t>/包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硫化钠</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105元</w:t>
            </w:r>
            <w:r w:rsidRPr="00291B07">
              <w:rPr>
                <w:rFonts w:ascii="宋体" w:hAnsi="宋体" w:cs="宋体"/>
                <w:szCs w:val="21"/>
              </w:rPr>
              <w:t>/包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硫酸汞</w:t>
            </w:r>
          </w:p>
        </w:tc>
        <w:tc>
          <w:tcPr>
            <w:tcW w:w="1542" w:type="dxa"/>
            <w:vAlign w:val="center"/>
          </w:tcPr>
          <w:p w:rsidR="00291B07" w:rsidRPr="00291B07" w:rsidRDefault="00291B07" w:rsidP="00291B07">
            <w:pPr>
              <w:spacing w:before="100" w:beforeAutospacing="1" w:after="100" w:afterAutospacing="1"/>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（500ml/瓶）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700元</w:t>
            </w:r>
            <w:r w:rsidRPr="00291B07">
              <w:rPr>
                <w:rFonts w:ascii="宋体" w:hAnsi="宋体" w:cs="宋体"/>
                <w:szCs w:val="21"/>
              </w:rPr>
              <w:t>/瓶</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47"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47"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硫酸银</w:t>
            </w:r>
          </w:p>
        </w:tc>
        <w:tc>
          <w:tcPr>
            <w:tcW w:w="1542" w:type="dxa"/>
            <w:vAlign w:val="center"/>
          </w:tcPr>
          <w:p w:rsidR="00291B07" w:rsidRPr="00291B07" w:rsidRDefault="00291B07" w:rsidP="00291B07">
            <w:pPr>
              <w:spacing w:before="100" w:beforeAutospacing="1" w:after="100" w:afterAutospacing="1" w:line="147"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（500ml/瓶）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950元</w:t>
            </w:r>
            <w:r w:rsidRPr="00291B07">
              <w:rPr>
                <w:rFonts w:ascii="宋体" w:hAnsi="宋体" w:cs="宋体"/>
                <w:szCs w:val="21"/>
              </w:rPr>
              <w:t>/瓶</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67"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67"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石灰</w:t>
            </w:r>
          </w:p>
        </w:tc>
        <w:tc>
          <w:tcPr>
            <w:tcW w:w="1542" w:type="dxa"/>
            <w:vAlign w:val="center"/>
          </w:tcPr>
          <w:p w:rsidR="00291B07" w:rsidRPr="00291B07" w:rsidRDefault="00291B07" w:rsidP="00291B07">
            <w:pPr>
              <w:spacing w:before="100" w:beforeAutospacing="1" w:after="100" w:afterAutospacing="1" w:line="167"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50公斤/包</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110元</w:t>
            </w:r>
            <w:r w:rsidRPr="00291B07">
              <w:rPr>
                <w:rFonts w:ascii="宋体" w:hAnsi="宋体" w:cs="宋体"/>
                <w:szCs w:val="21"/>
              </w:rPr>
              <w:t>/包</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74"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7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重络酸钾</w:t>
            </w:r>
          </w:p>
        </w:tc>
        <w:tc>
          <w:tcPr>
            <w:tcW w:w="1542" w:type="dxa"/>
            <w:vAlign w:val="center"/>
          </w:tcPr>
          <w:p w:rsidR="00291B07" w:rsidRPr="00291B07" w:rsidRDefault="00291B07" w:rsidP="00291B07">
            <w:pPr>
              <w:spacing w:before="100" w:beforeAutospacing="1" w:after="100" w:afterAutospacing="1" w:line="17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（500ml/瓶）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280元</w:t>
            </w:r>
            <w:r w:rsidRPr="00291B07">
              <w:rPr>
                <w:rFonts w:ascii="宋体" w:hAnsi="宋体" w:cs="宋体"/>
                <w:szCs w:val="21"/>
              </w:rPr>
              <w:t>/瓶</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消泡剂</w:t>
            </w:r>
          </w:p>
        </w:tc>
        <w:tc>
          <w:tcPr>
            <w:tcW w:w="1542"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（25公斤/桶）</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380元</w:t>
            </w:r>
            <w:r w:rsidRPr="00291B07">
              <w:rPr>
                <w:rFonts w:ascii="宋体" w:hAnsi="宋体" w:cs="宋体"/>
                <w:szCs w:val="21"/>
              </w:rPr>
              <w:t>/桶</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COD校准液</w:t>
            </w:r>
          </w:p>
        </w:tc>
        <w:tc>
          <w:tcPr>
            <w:tcW w:w="1542"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1套，每瓶各500ML</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3200元</w:t>
            </w:r>
            <w:r w:rsidRPr="00291B07">
              <w:rPr>
                <w:rFonts w:ascii="宋体" w:hAnsi="宋体" w:cs="宋体"/>
                <w:szCs w:val="21"/>
              </w:rPr>
              <w:t>/套</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r w:rsidR="00291B07" w:rsidRPr="00291B07" w:rsidTr="00312933">
        <w:trPr>
          <w:trHeight w:val="454"/>
          <w:jc w:val="center"/>
        </w:trPr>
        <w:tc>
          <w:tcPr>
            <w:tcW w:w="997" w:type="dxa"/>
            <w:vAlign w:val="center"/>
          </w:tcPr>
          <w:p w:rsidR="00291B07" w:rsidRPr="00291B07" w:rsidRDefault="00291B07" w:rsidP="00291B07">
            <w:pPr>
              <w:ind w:left="562" w:hanging="420"/>
              <w:jc w:val="center"/>
              <w:rPr>
                <w:rFonts w:asciiTheme="minorEastAsia" w:eastAsiaTheme="minorEastAsia" w:hAnsiTheme="minorEastAsia"/>
                <w:szCs w:val="21"/>
              </w:rPr>
            </w:pPr>
          </w:p>
        </w:tc>
        <w:tc>
          <w:tcPr>
            <w:tcW w:w="1413" w:type="dxa"/>
            <w:vMerge/>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p>
        </w:tc>
        <w:tc>
          <w:tcPr>
            <w:tcW w:w="1799"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CL余氯试剂25569-00</w:t>
            </w:r>
          </w:p>
        </w:tc>
        <w:tc>
          <w:tcPr>
            <w:tcW w:w="1542" w:type="dxa"/>
            <w:vAlign w:val="center"/>
          </w:tcPr>
          <w:p w:rsidR="00291B07" w:rsidRPr="00291B07" w:rsidRDefault="00291B07" w:rsidP="00291B07">
            <w:pPr>
              <w:spacing w:before="100" w:beforeAutospacing="1" w:after="100" w:afterAutospacing="1" w:line="164" w:lineRule="atLeast"/>
              <w:jc w:val="center"/>
              <w:rPr>
                <w:rFonts w:asciiTheme="minorEastAsia" w:eastAsiaTheme="minorEastAsia" w:hAnsiTheme="minorEastAsia" w:cs="楷体"/>
                <w:szCs w:val="21"/>
              </w:rPr>
            </w:pPr>
            <w:r w:rsidRPr="00291B07">
              <w:rPr>
                <w:rFonts w:asciiTheme="minorEastAsia" w:eastAsiaTheme="minorEastAsia" w:hAnsiTheme="minorEastAsia" w:cs="楷体" w:hint="eastAsia"/>
                <w:szCs w:val="21"/>
              </w:rPr>
              <w:t>1套</w:t>
            </w:r>
          </w:p>
        </w:tc>
        <w:tc>
          <w:tcPr>
            <w:tcW w:w="1349" w:type="dxa"/>
            <w:vAlign w:val="center"/>
          </w:tcPr>
          <w:p w:rsidR="00291B07" w:rsidRPr="00291B07" w:rsidRDefault="00291B07" w:rsidP="00291B07">
            <w:pPr>
              <w:adjustRightInd w:val="0"/>
              <w:snapToGrid w:val="0"/>
              <w:jc w:val="center"/>
              <w:rPr>
                <w:rFonts w:ascii="宋体" w:hAnsi="宋体" w:cs="宋体"/>
                <w:szCs w:val="21"/>
              </w:rPr>
            </w:pPr>
            <w:r w:rsidRPr="00291B07">
              <w:rPr>
                <w:rFonts w:ascii="宋体" w:hAnsi="宋体" w:cs="宋体" w:hint="eastAsia"/>
                <w:szCs w:val="21"/>
              </w:rPr>
              <w:t>850元</w:t>
            </w:r>
            <w:r w:rsidRPr="00291B07">
              <w:rPr>
                <w:rFonts w:ascii="宋体" w:hAnsi="宋体" w:cs="宋体"/>
                <w:szCs w:val="21"/>
              </w:rPr>
              <w:t>/套</w:t>
            </w: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07" w:type="dxa"/>
            <w:vMerge/>
            <w:vAlign w:val="center"/>
          </w:tcPr>
          <w:p w:rsidR="00291B07" w:rsidRPr="00291B07" w:rsidRDefault="00291B07" w:rsidP="00291B07">
            <w:pPr>
              <w:jc w:val="center"/>
              <w:rPr>
                <w:rFonts w:asciiTheme="minorEastAsia" w:eastAsiaTheme="minorEastAsia" w:hAnsiTheme="minorEastAsia"/>
                <w:szCs w:val="21"/>
              </w:rPr>
            </w:pPr>
          </w:p>
        </w:tc>
        <w:tc>
          <w:tcPr>
            <w:tcW w:w="790" w:type="dxa"/>
            <w:vMerge/>
            <w:vAlign w:val="center"/>
          </w:tcPr>
          <w:p w:rsidR="00291B07" w:rsidRPr="00291B07" w:rsidRDefault="00291B07" w:rsidP="00291B07">
            <w:pPr>
              <w:jc w:val="center"/>
              <w:rPr>
                <w:rFonts w:asciiTheme="minorEastAsia" w:eastAsiaTheme="minorEastAsia" w:hAnsiTheme="minorEastAsia"/>
                <w:b/>
                <w:bCs/>
                <w:szCs w:val="21"/>
              </w:rPr>
            </w:pPr>
          </w:p>
        </w:tc>
      </w:tr>
    </w:tbl>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注：</w:t>
      </w:r>
    </w:p>
    <w:p w:rsidR="00291B07" w:rsidRPr="00291B07" w:rsidRDefault="00291B07" w:rsidP="00291B07">
      <w:pPr>
        <w:spacing w:line="360" w:lineRule="exact"/>
        <w:ind w:firstLine="200"/>
        <w:rPr>
          <w:rFonts w:asciiTheme="majorEastAsia" w:eastAsiaTheme="majorEastAsia" w:hAnsiTheme="majorEastAsia"/>
          <w:b/>
          <w:szCs w:val="21"/>
        </w:rPr>
      </w:pPr>
      <w:r w:rsidRPr="00291B07">
        <w:rPr>
          <w:rFonts w:asciiTheme="majorEastAsia" w:eastAsiaTheme="majorEastAsia" w:hAnsiTheme="majorEastAsia" w:hint="eastAsia"/>
          <w:b/>
          <w:szCs w:val="21"/>
        </w:rPr>
        <w:t xml:space="preserve">1、以上物品请投标人根据名称、规格进行逐项报价，报价超过控制价为无效报价。其中（1）工业盐酸价格分占比为 20% ，（2）氯酸钠价格分占比为 30% ，（3）氢氧化钠价格分占比为 </w:t>
      </w:r>
      <w:r w:rsidRPr="00291B07">
        <w:rPr>
          <w:rFonts w:asciiTheme="majorEastAsia" w:eastAsiaTheme="majorEastAsia" w:hAnsiTheme="majorEastAsia"/>
          <w:b/>
          <w:szCs w:val="21"/>
        </w:rPr>
        <w:t>34</w:t>
      </w:r>
      <w:r w:rsidRPr="00291B07">
        <w:rPr>
          <w:rFonts w:asciiTheme="majorEastAsia" w:eastAsiaTheme="majorEastAsia" w:hAnsiTheme="majorEastAsia" w:hint="eastAsia"/>
          <w:b/>
          <w:szCs w:val="21"/>
        </w:rPr>
        <w:t>% ，（4）次氯酸钠价格分占比为</w:t>
      </w:r>
      <w:r w:rsidRPr="00291B07">
        <w:rPr>
          <w:rFonts w:asciiTheme="majorEastAsia" w:eastAsiaTheme="majorEastAsia" w:hAnsiTheme="majorEastAsia"/>
          <w:b/>
          <w:szCs w:val="21"/>
        </w:rPr>
        <w:t>14</w:t>
      </w:r>
      <w:r w:rsidRPr="00291B07">
        <w:rPr>
          <w:rFonts w:asciiTheme="majorEastAsia" w:eastAsiaTheme="majorEastAsia" w:hAnsiTheme="majorEastAsia" w:hint="eastAsia"/>
          <w:b/>
          <w:szCs w:val="21"/>
        </w:rPr>
        <w:t>%，（</w:t>
      </w:r>
      <w:r w:rsidRPr="00291B07">
        <w:rPr>
          <w:rFonts w:asciiTheme="majorEastAsia" w:eastAsiaTheme="majorEastAsia" w:hAnsiTheme="majorEastAsia"/>
          <w:b/>
          <w:szCs w:val="21"/>
        </w:rPr>
        <w:t>5</w:t>
      </w:r>
      <w:r w:rsidRPr="00291B07">
        <w:rPr>
          <w:rFonts w:asciiTheme="majorEastAsia" w:eastAsiaTheme="majorEastAsia" w:hAnsiTheme="majorEastAsia" w:hint="eastAsia"/>
          <w:b/>
          <w:szCs w:val="21"/>
        </w:rPr>
        <w:t>）其余货物</w:t>
      </w:r>
      <w:r w:rsidRPr="00291B07">
        <w:rPr>
          <w:rFonts w:asciiTheme="majorEastAsia" w:eastAsiaTheme="majorEastAsia" w:hAnsiTheme="majorEastAsia"/>
          <w:b/>
          <w:szCs w:val="21"/>
        </w:rPr>
        <w:t>（</w:t>
      </w:r>
      <w:r w:rsidRPr="00291B07">
        <w:rPr>
          <w:rFonts w:asciiTheme="majorEastAsia" w:eastAsiaTheme="majorEastAsia" w:hAnsiTheme="majorEastAsia" w:hint="eastAsia"/>
          <w:b/>
          <w:szCs w:val="21"/>
        </w:rPr>
        <w:t>单价合计</w:t>
      </w:r>
      <w:r w:rsidRPr="00291B07">
        <w:rPr>
          <w:rFonts w:asciiTheme="majorEastAsia" w:eastAsiaTheme="majorEastAsia" w:hAnsiTheme="majorEastAsia"/>
          <w:b/>
          <w:szCs w:val="21"/>
        </w:rPr>
        <w:t>）</w:t>
      </w:r>
      <w:r w:rsidRPr="00291B07">
        <w:rPr>
          <w:rFonts w:asciiTheme="majorEastAsia" w:eastAsiaTheme="majorEastAsia" w:hAnsiTheme="majorEastAsia" w:hint="eastAsia"/>
          <w:b/>
          <w:szCs w:val="21"/>
        </w:rPr>
        <w:t>价格分占比为</w:t>
      </w:r>
      <w:r w:rsidRPr="00291B07">
        <w:rPr>
          <w:rFonts w:asciiTheme="majorEastAsia" w:eastAsiaTheme="majorEastAsia" w:hAnsiTheme="majorEastAsia"/>
          <w:b/>
          <w:szCs w:val="21"/>
        </w:rPr>
        <w:t>2</w:t>
      </w:r>
      <w:r w:rsidRPr="00291B07">
        <w:rPr>
          <w:rFonts w:asciiTheme="majorEastAsia" w:eastAsiaTheme="majorEastAsia" w:hAnsiTheme="majorEastAsia" w:hint="eastAsia"/>
          <w:b/>
          <w:szCs w:val="21"/>
        </w:rPr>
        <w:t>% 。</w:t>
      </w:r>
    </w:p>
    <w:p w:rsidR="00291B07" w:rsidRPr="00291B07" w:rsidRDefault="00291B07" w:rsidP="00291B07">
      <w:pPr>
        <w:spacing w:line="360" w:lineRule="exact"/>
        <w:ind w:firstLine="200"/>
        <w:rPr>
          <w:rFonts w:asciiTheme="majorEastAsia" w:eastAsiaTheme="majorEastAsia" w:hAnsiTheme="majorEastAsia"/>
          <w:b/>
          <w:szCs w:val="21"/>
        </w:rPr>
      </w:pPr>
      <w:r w:rsidRPr="00291B07">
        <w:rPr>
          <w:rFonts w:asciiTheme="majorEastAsia" w:eastAsiaTheme="majorEastAsia" w:hAnsiTheme="majorEastAsia" w:hint="eastAsia"/>
          <w:b/>
          <w:szCs w:val="21"/>
        </w:rPr>
        <w:t>2、备注栏注明“拒绝进口”的产品不接受投标人选用进口产品参与投标；注明“接受进口”的产品允许投标人选用进口产品参与投标，但不排斥国内产品。</w:t>
      </w:r>
    </w:p>
    <w:p w:rsidR="00291B07" w:rsidRPr="00291B07" w:rsidRDefault="00291B07" w:rsidP="00291B07">
      <w:pPr>
        <w:ind w:firstLine="200"/>
        <w:outlineLvl w:val="1"/>
        <w:rPr>
          <w:rFonts w:asciiTheme="majorEastAsia" w:eastAsiaTheme="majorEastAsia" w:hAnsiTheme="majorEastAsia"/>
          <w:b/>
          <w:bCs/>
          <w:szCs w:val="21"/>
        </w:rPr>
      </w:pPr>
      <w:r w:rsidRPr="00291B07">
        <w:rPr>
          <w:rFonts w:asciiTheme="majorEastAsia" w:eastAsiaTheme="majorEastAsia" w:hAnsiTheme="majorEastAsia" w:hint="eastAsia"/>
          <w:b/>
          <w:bCs/>
          <w:szCs w:val="21"/>
        </w:rPr>
        <w:t>3、开标一览表中的投标报价为单价合计，评分表中的价格分根据各供应商的单价价格分计算得出。</w:t>
      </w:r>
    </w:p>
    <w:p w:rsidR="00291B07" w:rsidRPr="00291B07" w:rsidRDefault="00291B07" w:rsidP="00291B07">
      <w:pPr>
        <w:jc w:val="center"/>
        <w:outlineLvl w:val="1"/>
        <w:rPr>
          <w:rFonts w:asciiTheme="majorEastAsia" w:eastAsiaTheme="majorEastAsia" w:hAnsiTheme="majorEastAsia"/>
          <w:bCs/>
          <w:sz w:val="24"/>
        </w:rPr>
      </w:pPr>
      <w:r w:rsidRPr="00291B07">
        <w:rPr>
          <w:rFonts w:asciiTheme="majorEastAsia" w:eastAsiaTheme="majorEastAsia" w:hAnsiTheme="majorEastAsia" w:hint="eastAsia"/>
          <w:bCs/>
          <w:sz w:val="24"/>
        </w:rPr>
        <w:t>第三节  技术需求明细</w:t>
      </w:r>
      <w:bookmarkEnd w:id="3"/>
    </w:p>
    <w:p w:rsidR="00291B07" w:rsidRPr="00291B07" w:rsidRDefault="00291B07" w:rsidP="00291B07">
      <w:pPr>
        <w:spacing w:line="360" w:lineRule="exact"/>
        <w:ind w:firstLineChars="200" w:firstLine="422"/>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一、服务要求：</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投标方必须按采购方下达的污水处理药剂配送计划清单准时送货。所配送物品的名称、</w:t>
      </w:r>
      <w:r w:rsidRPr="00291B07">
        <w:rPr>
          <w:rFonts w:asciiTheme="majorEastAsia" w:eastAsiaTheme="majorEastAsia" w:hAnsiTheme="majorEastAsia" w:cs="宋体" w:hint="eastAsia"/>
          <w:szCs w:val="21"/>
        </w:rPr>
        <w:lastRenderedPageBreak/>
        <w:t>品牌、价格按中标清单要求。数量及送达时间、地点按下达的配送计划为准。投标方可在采购方仓库内设置常用材料存放点，确保采购方随时领用。所有服务方式均为投标方送货上门；投标方保证在接到订单后3周之内提供产品（订制物品及其他具有特殊性物品除外）。若出现常用材料库存不足，应即时补充，但不可超过2周；非常用材料送货时间不超过1个月。投标方安排专人协助采购方对仓库材料进行管理，对不符合采购方科室使用要求的随时无条件给予更换。投标方在采购方仓库内临时摆放的物品属于投标方资产，在库房单独交由投标方管理后，出现丢失采购方既不负责。</w:t>
      </w:r>
    </w:p>
    <w:p w:rsidR="00291B07" w:rsidRPr="00291B07" w:rsidRDefault="00291B07" w:rsidP="00291B07">
      <w:pPr>
        <w:spacing w:line="360" w:lineRule="exact"/>
        <w:ind w:firstLineChars="200" w:firstLine="422"/>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二、商品质量要求</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关键参数及要求</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cs="仿宋" w:hint="eastAsia"/>
          <w:b/>
          <w:bCs/>
          <w:szCs w:val="21"/>
        </w:rPr>
        <w:t>2.1▲</w:t>
      </w:r>
      <w:r w:rsidRPr="00291B07">
        <w:rPr>
          <w:rFonts w:asciiTheme="majorEastAsia" w:eastAsiaTheme="majorEastAsia" w:hAnsiTheme="majorEastAsia" w:hint="eastAsia"/>
          <w:b/>
          <w:szCs w:val="21"/>
        </w:rPr>
        <w:t>次氯酸钠</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稳定性：不稳定，见光分解。</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禁配物：还原剂、有机物和酸类。</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避免接触的条件：光照 </w:t>
      </w:r>
      <w:hyperlink r:id="rId7" w:tgtFrame="_blank" w:history="1">
        <w:r w:rsidRPr="00291B07">
          <w:rPr>
            <w:rFonts w:asciiTheme="majorEastAsia" w:eastAsiaTheme="majorEastAsia" w:hAnsiTheme="majorEastAsia" w:cs="宋体" w:hint="eastAsia"/>
            <w:szCs w:val="21"/>
          </w:rPr>
          <w:t>热源</w:t>
        </w:r>
      </w:hyperlink>
      <w:r w:rsidRPr="00291B07">
        <w:rPr>
          <w:rFonts w:asciiTheme="majorEastAsia" w:eastAsiaTheme="majorEastAsia" w:hAnsiTheme="majorEastAsia" w:cs="宋体"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化学性质</w:t>
      </w:r>
      <w:r w:rsidRPr="00291B07">
        <w:rPr>
          <w:rFonts w:asciiTheme="majorEastAsia" w:eastAsiaTheme="majorEastAsia" w:hAnsiTheme="majorEastAsia" w:cs="宋体"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和</w:t>
      </w:r>
      <w:hyperlink r:id="rId8" w:tgtFrame="_blank" w:history="1">
        <w:r w:rsidRPr="00291B07">
          <w:rPr>
            <w:rFonts w:asciiTheme="majorEastAsia" w:eastAsiaTheme="majorEastAsia" w:hAnsiTheme="majorEastAsia" w:cs="宋体" w:hint="eastAsia"/>
            <w:szCs w:val="21"/>
          </w:rPr>
          <w:t>盐酸</w:t>
        </w:r>
      </w:hyperlink>
      <w:r w:rsidRPr="00291B07">
        <w:rPr>
          <w:rFonts w:asciiTheme="majorEastAsia" w:eastAsiaTheme="majorEastAsia" w:hAnsiTheme="majorEastAsia" w:cs="宋体" w:hint="eastAsia"/>
          <w:szCs w:val="21"/>
        </w:rPr>
        <w:t>反应制取</w:t>
      </w:r>
      <w:hyperlink r:id="rId9" w:tgtFrame="_blank" w:history="1">
        <w:r w:rsidRPr="00291B07">
          <w:rPr>
            <w:rFonts w:asciiTheme="majorEastAsia" w:eastAsiaTheme="majorEastAsia" w:hAnsiTheme="majorEastAsia" w:cs="宋体" w:hint="eastAsia"/>
            <w:szCs w:val="21"/>
          </w:rPr>
          <w:t>氯气</w:t>
        </w:r>
      </w:hyperlink>
      <w:r w:rsidRPr="00291B07">
        <w:rPr>
          <w:rFonts w:asciiTheme="majorEastAsia" w:eastAsiaTheme="majorEastAsia" w:hAnsiTheme="majorEastAsia" w:cs="宋体" w:hint="eastAsia"/>
          <w:szCs w:val="21"/>
        </w:rPr>
        <w:t>：NaClO+2HCl=NaCl+Cl</w:t>
      </w:r>
      <w:r w:rsidRPr="00291B07">
        <w:rPr>
          <w:rFonts w:ascii="Cambria Math" w:eastAsiaTheme="majorEastAsia" w:hAnsi="Cambria Math" w:cs="Cambria Math"/>
          <w:szCs w:val="21"/>
        </w:rPr>
        <w:t>₂</w:t>
      </w:r>
      <w:r w:rsidRPr="00291B07">
        <w:rPr>
          <w:rFonts w:asciiTheme="majorEastAsia" w:eastAsiaTheme="majorEastAsia" w:hAnsiTheme="majorEastAsia" w:cs="楷体" w:hint="eastAsia"/>
          <w:szCs w:val="21"/>
        </w:rPr>
        <w:t>↑</w:t>
      </w:r>
      <w:r w:rsidRPr="00291B07">
        <w:rPr>
          <w:rFonts w:asciiTheme="majorEastAsia" w:eastAsiaTheme="majorEastAsia" w:hAnsiTheme="majorEastAsia" w:cs="宋体" w:hint="eastAsia"/>
          <w:szCs w:val="21"/>
        </w:rPr>
        <w:t>+H</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O（可能发生中毒现象）</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和草酸反应：H</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C</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O</w:t>
      </w:r>
      <w:r w:rsidRPr="00291B07">
        <w:rPr>
          <w:rFonts w:ascii="Cambria Math" w:eastAsiaTheme="majorEastAsia" w:hAnsi="Cambria Math" w:cs="Cambria Math"/>
          <w:szCs w:val="21"/>
        </w:rPr>
        <w:t>₄</w:t>
      </w:r>
      <w:r w:rsidRPr="00291B07">
        <w:rPr>
          <w:rFonts w:asciiTheme="majorEastAsia" w:eastAsiaTheme="majorEastAsia" w:hAnsiTheme="majorEastAsia" w:cs="宋体" w:hint="eastAsia"/>
          <w:szCs w:val="21"/>
        </w:rPr>
        <w:t>+NaClO=NaCl+2CO</w:t>
      </w:r>
      <w:r w:rsidRPr="00291B07">
        <w:rPr>
          <w:rFonts w:ascii="Cambria Math" w:eastAsiaTheme="majorEastAsia" w:hAnsi="Cambria Math" w:cs="Cambria Math"/>
          <w:szCs w:val="21"/>
        </w:rPr>
        <w:t>₂</w:t>
      </w:r>
      <w:r w:rsidRPr="00291B07">
        <w:rPr>
          <w:rFonts w:asciiTheme="majorEastAsia" w:eastAsiaTheme="majorEastAsia" w:hAnsiTheme="majorEastAsia" w:cs="楷体" w:hint="eastAsia"/>
          <w:szCs w:val="21"/>
        </w:rPr>
        <w:t>↑</w:t>
      </w:r>
      <w:r w:rsidRPr="00291B07">
        <w:rPr>
          <w:rFonts w:asciiTheme="majorEastAsia" w:eastAsiaTheme="majorEastAsia" w:hAnsiTheme="majorEastAsia" w:cs="宋体" w:hint="eastAsia"/>
          <w:szCs w:val="21"/>
        </w:rPr>
        <w:t>+H</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O</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生成</w:t>
      </w:r>
      <w:hyperlink r:id="rId10" w:tgtFrame="_blank" w:history="1">
        <w:r w:rsidRPr="00291B07">
          <w:rPr>
            <w:rFonts w:asciiTheme="majorEastAsia" w:eastAsiaTheme="majorEastAsia" w:hAnsiTheme="majorEastAsia" w:cs="宋体" w:hint="eastAsia"/>
            <w:szCs w:val="21"/>
          </w:rPr>
          <w:t>次氯酸</w:t>
        </w:r>
      </w:hyperlink>
      <w:r w:rsidRPr="00291B07">
        <w:rPr>
          <w:rFonts w:asciiTheme="majorEastAsia" w:eastAsiaTheme="majorEastAsia" w:hAnsiTheme="majorEastAsia" w:cs="宋体" w:hint="eastAsia"/>
          <w:szCs w:val="21"/>
        </w:rPr>
        <w:t>：NaClO+CO</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+H</w:t>
      </w:r>
      <w:r w:rsidRPr="00291B07">
        <w:rPr>
          <w:rFonts w:ascii="Cambria Math" w:eastAsiaTheme="majorEastAsia" w:hAnsi="Cambria Math" w:cs="Cambria Math"/>
          <w:szCs w:val="21"/>
        </w:rPr>
        <w:t>₂</w:t>
      </w:r>
      <w:r w:rsidRPr="00291B07">
        <w:rPr>
          <w:rFonts w:asciiTheme="majorEastAsia" w:eastAsiaTheme="majorEastAsia" w:hAnsiTheme="majorEastAsia" w:cs="宋体" w:hint="eastAsia"/>
          <w:szCs w:val="21"/>
        </w:rPr>
        <w:t>O=NaHCO</w:t>
      </w:r>
      <w:r w:rsidRPr="00291B07">
        <w:rPr>
          <w:rFonts w:ascii="Cambria Math" w:eastAsiaTheme="majorEastAsia" w:hAnsi="Cambria Math" w:cs="Cambria Math"/>
          <w:szCs w:val="21"/>
        </w:rPr>
        <w:t>₃</w:t>
      </w:r>
      <w:r w:rsidRPr="00291B07">
        <w:rPr>
          <w:rFonts w:asciiTheme="majorEastAsia" w:eastAsiaTheme="majorEastAsia" w:hAnsiTheme="majorEastAsia" w:cs="宋体" w:hint="eastAsia"/>
          <w:szCs w:val="21"/>
        </w:rPr>
        <w:t>+HClO</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危险性类别</w:t>
      </w:r>
      <w:r w:rsidRPr="00291B07">
        <w:rPr>
          <w:rFonts w:asciiTheme="majorEastAsia" w:eastAsiaTheme="majorEastAsia" w:hAnsiTheme="majorEastAsia" w:cs="宋体" w:hint="eastAsia"/>
          <w:szCs w:val="21"/>
        </w:rPr>
        <w:t>：】</w:t>
      </w:r>
      <w:hyperlink r:id="rId11" w:tgtFrame="_blank" w:history="1">
        <w:r w:rsidRPr="00291B07">
          <w:rPr>
            <w:rFonts w:asciiTheme="majorEastAsia" w:eastAsiaTheme="majorEastAsia" w:hAnsiTheme="majorEastAsia" w:cs="宋体" w:hint="eastAsia"/>
            <w:szCs w:val="21"/>
          </w:rPr>
          <w:t>腐蚀品</w:t>
        </w:r>
      </w:hyperlink>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侵入途径：吸入、食入、经皮吸收。</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健康危害：经常用手接触本品的工人，手掌大量出汗，指甲变薄，毛发脱落。本品有致敏作用。本品放出的</w:t>
      </w:r>
      <w:hyperlink r:id="rId12" w:tgtFrame="_blank" w:history="1">
        <w:r w:rsidRPr="00291B07">
          <w:rPr>
            <w:rFonts w:asciiTheme="majorEastAsia" w:eastAsiaTheme="majorEastAsia" w:hAnsiTheme="majorEastAsia" w:cs="宋体" w:hint="eastAsia"/>
            <w:szCs w:val="21"/>
          </w:rPr>
          <w:t>氯气</w:t>
        </w:r>
      </w:hyperlink>
      <w:r w:rsidRPr="00291B07">
        <w:rPr>
          <w:rFonts w:asciiTheme="majorEastAsia" w:eastAsiaTheme="majorEastAsia" w:hAnsiTheme="majorEastAsia" w:cs="宋体" w:hint="eastAsia"/>
          <w:szCs w:val="21"/>
        </w:rPr>
        <w:t>有可能引起中毒。</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环境危害</w:t>
      </w:r>
      <w:r w:rsidRPr="00291B07">
        <w:rPr>
          <w:rFonts w:asciiTheme="majorEastAsia" w:eastAsiaTheme="majorEastAsia" w:hAnsiTheme="majorEastAsia" w:cs="宋体" w:hint="eastAsia"/>
          <w:szCs w:val="21"/>
        </w:rPr>
        <w:t>：】无明显污染。</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燃爆危险：本品不燃，具</w:t>
      </w:r>
      <w:hyperlink r:id="rId13" w:tgtFrame="_blank" w:history="1">
        <w:r w:rsidRPr="00291B07">
          <w:rPr>
            <w:rFonts w:asciiTheme="majorEastAsia" w:eastAsiaTheme="majorEastAsia" w:hAnsiTheme="majorEastAsia" w:cs="宋体" w:hint="eastAsia"/>
            <w:szCs w:val="21"/>
          </w:rPr>
          <w:t>腐蚀性</w:t>
        </w:r>
      </w:hyperlink>
      <w:r w:rsidRPr="00291B07">
        <w:rPr>
          <w:rFonts w:asciiTheme="majorEastAsia" w:eastAsiaTheme="majorEastAsia" w:hAnsiTheme="majorEastAsia" w:cs="宋体" w:hint="eastAsia"/>
          <w:szCs w:val="21"/>
        </w:rPr>
        <w:t>，可致人体灼伤，具致敏性。</w:t>
      </w:r>
      <w:bookmarkStart w:id="4" w:name="16"/>
      <w:bookmarkStart w:id="5" w:name="sub139271_16"/>
      <w:bookmarkEnd w:id="4"/>
      <w:bookmarkEnd w:id="5"/>
      <w:r w:rsidRPr="00291B07">
        <w:rPr>
          <w:rFonts w:asciiTheme="majorEastAsia" w:eastAsiaTheme="majorEastAsia" w:hAnsiTheme="majorEastAsia" w:cs="宋体" w:hint="eastAsia"/>
          <w:szCs w:val="21"/>
        </w:rPr>
        <w:fldChar w:fldCharType="begin"/>
      </w:r>
      <w:r w:rsidRPr="00291B07">
        <w:rPr>
          <w:rFonts w:asciiTheme="majorEastAsia" w:eastAsiaTheme="majorEastAsia" w:hAnsiTheme="majorEastAsia" w:cs="宋体" w:hint="eastAsia"/>
          <w:szCs w:val="21"/>
        </w:rPr>
        <w:instrText xml:space="preserve"> HYPERLINK "http://baike.baidu.com/view/139271.htm" \l "#" \o "编辑本段" </w:instrText>
      </w:r>
      <w:r w:rsidRPr="00291B07">
        <w:rPr>
          <w:rFonts w:asciiTheme="majorEastAsia" w:eastAsiaTheme="majorEastAsia" w:hAnsiTheme="majorEastAsia" w:cs="宋体" w:hint="eastAsia"/>
          <w:szCs w:val="21"/>
        </w:rPr>
        <w:fldChar w:fldCharType="end"/>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bookmarkStart w:id="6" w:name="16_1"/>
      <w:bookmarkStart w:id="7" w:name="sub139271_16_1"/>
      <w:bookmarkEnd w:id="6"/>
      <w:bookmarkEnd w:id="7"/>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危险品标志</w:t>
      </w:r>
      <w:r w:rsidRPr="00291B07">
        <w:rPr>
          <w:rFonts w:asciiTheme="majorEastAsia" w:eastAsiaTheme="majorEastAsia" w:hAnsiTheme="majorEastAsia" w:cs="宋体"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刺激性物品</w:t>
      </w:r>
      <w:bookmarkStart w:id="8" w:name="18"/>
      <w:bookmarkStart w:id="9" w:name="sub139271_18"/>
      <w:bookmarkStart w:id="10" w:name="sub139271_16_2"/>
      <w:bookmarkStart w:id="11" w:name="16_2"/>
      <w:bookmarkEnd w:id="8"/>
      <w:bookmarkEnd w:id="9"/>
      <w:bookmarkEnd w:id="10"/>
      <w:bookmarkEnd w:id="11"/>
      <w:r w:rsidRPr="00291B07">
        <w:rPr>
          <w:rFonts w:asciiTheme="majorEastAsia" w:eastAsiaTheme="majorEastAsia" w:hAnsiTheme="majorEastAsia" w:cs="宋体" w:hint="eastAsia"/>
          <w:szCs w:val="21"/>
        </w:rPr>
        <w:t>。</w:t>
      </w:r>
      <w:bookmarkStart w:id="12" w:name="sub139271_21"/>
      <w:bookmarkStart w:id="13" w:name="21"/>
      <w:bookmarkEnd w:id="12"/>
      <w:bookmarkEnd w:id="13"/>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包装规格</w:t>
      </w:r>
      <w:r w:rsidRPr="00291B07">
        <w:rPr>
          <w:rFonts w:asciiTheme="majorEastAsia" w:eastAsiaTheme="majorEastAsia" w:hAnsiTheme="majorEastAsia" w:cs="宋体" w:hint="eastAsia"/>
          <w:szCs w:val="21"/>
        </w:rPr>
        <w:t>】25公斤/桶</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保质期限</w:t>
      </w:r>
      <w:r w:rsidRPr="00291B07">
        <w:rPr>
          <w:rFonts w:asciiTheme="majorEastAsia" w:eastAsiaTheme="majorEastAsia" w:hAnsiTheme="majorEastAsia" w:cs="宋体" w:hint="eastAsia"/>
          <w:szCs w:val="21"/>
        </w:rPr>
        <w:t>】半年</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【质量要求】</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1.状态：液态</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2.颜色：厂家自定</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3.酸碱性：酸性</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4.腐蚀性：有</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5.须提供质检权威部门的正式检测报告。</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6.投标人需具有危险品相关经营资质并报相关权威机构备案（提供相关证明文件）。</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kern w:val="36"/>
          <w:szCs w:val="21"/>
        </w:rPr>
      </w:pPr>
      <w:bookmarkStart w:id="14" w:name="_Toc19089840"/>
      <w:r w:rsidRPr="00291B07">
        <w:rPr>
          <w:rFonts w:asciiTheme="majorEastAsia" w:eastAsiaTheme="majorEastAsia" w:hAnsiTheme="majorEastAsia" w:cs="仿宋" w:hint="eastAsia"/>
          <w:b/>
          <w:bCs/>
          <w:szCs w:val="21"/>
        </w:rPr>
        <w:t>2.2★</w:t>
      </w:r>
      <w:r w:rsidRPr="00291B07">
        <w:rPr>
          <w:rFonts w:asciiTheme="majorEastAsia" w:eastAsiaTheme="majorEastAsia" w:hAnsiTheme="majorEastAsia" w:cs="宋体" w:hint="eastAsia"/>
          <w:kern w:val="36"/>
          <w:szCs w:val="21"/>
        </w:rPr>
        <w:t>工业盐酸</w:t>
      </w:r>
      <w:bookmarkEnd w:id="14"/>
    </w:p>
    <w:p w:rsidR="00291B07" w:rsidRPr="00291B07" w:rsidRDefault="00291B07" w:rsidP="00291B07">
      <w:pPr>
        <w:shd w:val="clear" w:color="auto" w:fill="FFFFFF"/>
        <w:snapToGrid w:val="0"/>
        <w:spacing w:line="360" w:lineRule="exact"/>
        <w:ind w:firstLineChars="200" w:firstLine="420"/>
        <w:outlineLvl w:val="0"/>
        <w:rPr>
          <w:rFonts w:asciiTheme="majorEastAsia" w:eastAsiaTheme="majorEastAsia" w:hAnsiTheme="majorEastAsia" w:cs="宋体"/>
          <w:kern w:val="36"/>
          <w:szCs w:val="21"/>
        </w:rPr>
      </w:pPr>
      <w:bookmarkStart w:id="15" w:name="_Toc19089841"/>
      <w:r w:rsidRPr="00291B07">
        <w:rPr>
          <w:rFonts w:asciiTheme="majorEastAsia" w:eastAsiaTheme="majorEastAsia" w:hAnsiTheme="majorEastAsia" w:cs="宋体" w:hint="eastAsia"/>
          <w:kern w:val="36"/>
          <w:szCs w:val="21"/>
        </w:rPr>
        <w:t>【</w:t>
      </w:r>
      <w:r w:rsidRPr="00291B07">
        <w:rPr>
          <w:rFonts w:asciiTheme="majorEastAsia" w:eastAsiaTheme="majorEastAsia" w:hAnsiTheme="majorEastAsia" w:cs="宋体" w:hint="eastAsia"/>
          <w:b/>
          <w:kern w:val="36"/>
          <w:szCs w:val="21"/>
        </w:rPr>
        <w:t>物理性质</w:t>
      </w:r>
      <w:r w:rsidRPr="00291B07">
        <w:rPr>
          <w:rFonts w:asciiTheme="majorEastAsia" w:eastAsiaTheme="majorEastAsia" w:hAnsiTheme="majorEastAsia" w:cs="宋体" w:hint="eastAsia"/>
          <w:kern w:val="36"/>
          <w:szCs w:val="21"/>
        </w:rPr>
        <w:t>】</w:t>
      </w:r>
      <w:bookmarkEnd w:id="15"/>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工业盐酸浓度：30%，36%，有强烈的腐蚀性，挥发性：浓盐酸在空气中发烟，触及氨蒸</w:t>
      </w:r>
      <w:r w:rsidRPr="00291B07">
        <w:rPr>
          <w:rFonts w:asciiTheme="majorEastAsia" w:eastAsiaTheme="majorEastAsia" w:hAnsiTheme="majorEastAsia" w:cs="宋体" w:hint="eastAsia"/>
          <w:szCs w:val="21"/>
        </w:rPr>
        <w:lastRenderedPageBreak/>
        <w:t>汽会生成白色云雾。吸水性：不具有吸水性。</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hyperlink r:id="rId14" w:tgtFrame="_blank" w:tooltip="查看图片" w:history="1">
        <w:r w:rsidRPr="00291B07">
          <w:rPr>
            <w:rFonts w:asciiTheme="majorEastAsia" w:eastAsiaTheme="majorEastAsia" w:hAnsiTheme="majorEastAsia" w:cs="宋体" w:hint="eastAsia"/>
            <w:szCs w:val="21"/>
            <w:u w:val="single"/>
          </w:rPr>
          <w:t>工业盐酸</w:t>
        </w:r>
        <w:r w:rsidRPr="00291B07">
          <w:rPr>
            <w:rFonts w:asciiTheme="majorEastAsia" w:eastAsiaTheme="majorEastAsia" w:hAnsiTheme="majorEastAsia" w:cs="宋体" w:hint="eastAsia"/>
            <w:szCs w:val="21"/>
          </w:rPr>
          <w:t>其气体对动植物有害，盐酸是极强无机酸，对皮肤或纤维均有，能与很多金属起化学反应生成金属并放出氢。与金属氧化物、碱反应生成盐和水。盐酸属二级无机酸性腐蚀物品，危规编号93001。</w:t>
        </w:r>
      </w:hyperlink>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执行标准</w:t>
      </w:r>
      <w:r w:rsidRPr="00291B07">
        <w:rPr>
          <w:rFonts w:asciiTheme="majorEastAsia" w:eastAsiaTheme="majorEastAsia" w:hAnsiTheme="majorEastAsia" w:cs="宋体" w:hint="eastAsia"/>
          <w:szCs w:val="21"/>
        </w:rPr>
        <w:t>】GB320-2006</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包装规格</w:t>
      </w:r>
      <w:r w:rsidRPr="00291B07">
        <w:rPr>
          <w:rFonts w:asciiTheme="majorEastAsia" w:eastAsiaTheme="majorEastAsia" w:hAnsiTheme="majorEastAsia" w:cs="宋体" w:hint="eastAsia"/>
          <w:szCs w:val="21"/>
        </w:rPr>
        <w:t>】25公斤/桶</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保质期限</w:t>
      </w:r>
      <w:r w:rsidRPr="00291B07">
        <w:rPr>
          <w:rFonts w:asciiTheme="majorEastAsia" w:eastAsiaTheme="majorEastAsia" w:hAnsiTheme="majorEastAsia" w:cs="宋体" w:hint="eastAsia"/>
          <w:szCs w:val="21"/>
        </w:rPr>
        <w:t>】半年</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w:t>
      </w:r>
      <w:r w:rsidRPr="00291B07">
        <w:rPr>
          <w:rFonts w:asciiTheme="majorEastAsia" w:eastAsiaTheme="majorEastAsia" w:hAnsiTheme="majorEastAsia" w:hint="eastAsia"/>
          <w:b/>
          <w:szCs w:val="21"/>
        </w:rPr>
        <w:t>质量要求</w:t>
      </w:r>
      <w:r w:rsidRPr="00291B07">
        <w:rPr>
          <w:rFonts w:asciiTheme="majorEastAsia" w:eastAsiaTheme="majorEastAsia" w:hAnsiTheme="majorEastAsia"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1.状态：液体</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2.颜色：厂家自定</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3.酸碱性：强酸</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4.腐蚀性：有</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5.须提供质检权威部门的正式检测报告。</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6.供应商需有危险品相关经营资质并报公安消防机构备案。</w:t>
      </w:r>
    </w:p>
    <w:p w:rsidR="00291B07" w:rsidRPr="00291B07" w:rsidRDefault="00291B07" w:rsidP="00291B07">
      <w:pPr>
        <w:shd w:val="clear" w:color="auto" w:fill="FFFFFF"/>
        <w:snapToGrid w:val="0"/>
        <w:spacing w:line="360" w:lineRule="exact"/>
        <w:ind w:firstLineChars="200" w:firstLine="422"/>
        <w:outlineLvl w:val="0"/>
        <w:rPr>
          <w:rFonts w:asciiTheme="majorEastAsia" w:eastAsiaTheme="majorEastAsia" w:hAnsiTheme="majorEastAsia" w:cs="宋体"/>
          <w:b/>
          <w:kern w:val="36"/>
          <w:szCs w:val="21"/>
        </w:rPr>
      </w:pPr>
      <w:bookmarkStart w:id="16" w:name="_Toc19089842"/>
      <w:r w:rsidRPr="00291B07">
        <w:rPr>
          <w:rFonts w:asciiTheme="majorEastAsia" w:eastAsiaTheme="majorEastAsia" w:hAnsiTheme="majorEastAsia" w:cs="宋体" w:hint="eastAsia"/>
          <w:b/>
          <w:kern w:val="36"/>
          <w:szCs w:val="21"/>
        </w:rPr>
        <w:t>2.3活性炭</w:t>
      </w:r>
      <w:bookmarkEnd w:id="16"/>
    </w:p>
    <w:p w:rsidR="00291B07" w:rsidRPr="00291B07" w:rsidRDefault="00291B07" w:rsidP="00291B07">
      <w:pPr>
        <w:shd w:val="clear" w:color="auto" w:fill="FFFFFF"/>
        <w:snapToGrid w:val="0"/>
        <w:spacing w:line="360" w:lineRule="exact"/>
        <w:ind w:firstLineChars="200" w:firstLine="420"/>
        <w:outlineLvl w:val="0"/>
        <w:rPr>
          <w:rFonts w:asciiTheme="majorEastAsia" w:eastAsiaTheme="majorEastAsia" w:hAnsiTheme="majorEastAsia" w:cs="宋体"/>
          <w:szCs w:val="21"/>
        </w:rPr>
      </w:pPr>
      <w:bookmarkStart w:id="17" w:name="_Toc19089843"/>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技术指标</w:t>
      </w:r>
      <w:r w:rsidRPr="00291B07">
        <w:rPr>
          <w:rFonts w:asciiTheme="majorEastAsia" w:eastAsiaTheme="majorEastAsia" w:hAnsiTheme="majorEastAsia" w:cs="宋体" w:hint="eastAsia"/>
          <w:szCs w:val="21"/>
        </w:rPr>
        <w:t>】</w:t>
      </w:r>
      <w:bookmarkEnd w:id="17"/>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72"/>
        <w:gridCol w:w="2942"/>
        <w:gridCol w:w="1573"/>
        <w:gridCol w:w="2942"/>
      </w:tblGrid>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颗粒活性炭</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参考值</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柱粒活性炭</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参考值</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碘值</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≥950(mg/g)</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碘值</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≥850(mg/g)</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苯吸附</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≥450(mg/g)</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比表面积</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500-900m&amp;sup2;/g</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比表面积</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900-1100m&amp;sup2;/g</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充填密度</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0.45-0.55g/cm&amp;sup3;</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充填密度</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0.45-0.55g/cm&amp;sup3;</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强度</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≥90%</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强度</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≥90%</w:t>
            </w:r>
          </w:p>
        </w:tc>
        <w:tc>
          <w:tcPr>
            <w:tcW w:w="1573"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水分</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≤10%</w:t>
            </w:r>
          </w:p>
        </w:tc>
      </w:tr>
      <w:tr w:rsidR="00291B07" w:rsidRPr="00291B07" w:rsidTr="00312933">
        <w:tc>
          <w:tcPr>
            <w:tcW w:w="1572" w:type="dxa"/>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水分</w:t>
            </w: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≤10%</w:t>
            </w:r>
          </w:p>
        </w:tc>
        <w:tc>
          <w:tcPr>
            <w:tcW w:w="1573" w:type="dxa"/>
            <w:vAlign w:val="center"/>
          </w:tcPr>
          <w:p w:rsidR="00291B07" w:rsidRPr="00291B07" w:rsidRDefault="00291B07" w:rsidP="00291B07">
            <w:pPr>
              <w:spacing w:line="360" w:lineRule="exact"/>
              <w:rPr>
                <w:rFonts w:asciiTheme="majorEastAsia" w:eastAsiaTheme="majorEastAsia" w:hAnsiTheme="majorEastAsia" w:cs="宋体"/>
                <w:szCs w:val="21"/>
              </w:rPr>
            </w:pPr>
          </w:p>
        </w:tc>
        <w:tc>
          <w:tcPr>
            <w:tcW w:w="2942" w:type="dxa"/>
          </w:tcPr>
          <w:p w:rsidR="00291B07" w:rsidRPr="00291B07" w:rsidRDefault="00291B07" w:rsidP="00291B07">
            <w:pPr>
              <w:spacing w:line="360" w:lineRule="exact"/>
              <w:jc w:val="center"/>
              <w:rPr>
                <w:rFonts w:asciiTheme="majorEastAsia" w:eastAsiaTheme="majorEastAsia" w:hAnsiTheme="majorEastAsia" w:cs="宋体"/>
                <w:szCs w:val="21"/>
              </w:rPr>
            </w:pPr>
          </w:p>
        </w:tc>
      </w:tr>
    </w:tbl>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18" w:name="_Toc19089844"/>
      <w:r w:rsidRPr="00291B07">
        <w:rPr>
          <w:rFonts w:asciiTheme="majorEastAsia" w:eastAsiaTheme="majorEastAsia" w:hAnsiTheme="majorEastAsia" w:cs="宋体" w:hint="eastAsia"/>
          <w:b/>
          <w:kern w:val="36"/>
          <w:szCs w:val="21"/>
        </w:rPr>
        <w:t>2.4碱度测试剂</w:t>
      </w:r>
      <w:bookmarkEnd w:id="18"/>
    </w:p>
    <w:p w:rsidR="00291B07" w:rsidRPr="00291B07" w:rsidRDefault="00291B07" w:rsidP="00291B07">
      <w:pPr>
        <w:shd w:val="clear" w:color="auto" w:fill="FFFFFF"/>
        <w:spacing w:line="360" w:lineRule="exact"/>
        <w:ind w:firstLineChars="200" w:firstLine="420"/>
        <w:outlineLvl w:val="0"/>
        <w:rPr>
          <w:rFonts w:asciiTheme="majorEastAsia" w:eastAsiaTheme="majorEastAsia" w:hAnsiTheme="majorEastAsia" w:cs="宋体"/>
          <w:szCs w:val="21"/>
        </w:rPr>
      </w:pPr>
      <w:bookmarkStart w:id="19" w:name="_Toc19089845"/>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bookmarkEnd w:id="19"/>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其特征在于：它由草酸、茜素红、无水硫酸钠、氯化钠组成，各组份的重量份数为：草酸30-60、茜素红0.05-2.2、无水硫酸钠140-170、氯化钠20-50；上述组份粉碎并混合均匀即得。</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0" w:name="_Toc19089846"/>
      <w:r w:rsidRPr="00291B07">
        <w:rPr>
          <w:rFonts w:asciiTheme="majorEastAsia" w:eastAsiaTheme="majorEastAsia" w:hAnsiTheme="majorEastAsia" w:cs="宋体" w:hint="eastAsia"/>
          <w:b/>
          <w:kern w:val="36"/>
          <w:szCs w:val="21"/>
        </w:rPr>
        <w:t>2.5聚丙烯酰胺（阳）</w:t>
      </w:r>
      <w:bookmarkEnd w:id="20"/>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1、水溶性好，在冷水中也能完全溶解。阳离子聚丙烯酰胺。</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2、添加少量阳离子聚丙烯酰胺产品，即可受到极大的絮凝效果。一般只需添加0.01~10ppm（0.01~10g/m3），即可充分发挥作用。</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3、同时使用阳离子聚丙烯酰胺产品和无机絮凝剂（聚合硫酸铁，聚合氯化铝，铁盐等），可显示出更大的效果。</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技术指标</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lastRenderedPageBreak/>
        <w:t>外观：白色颗粒</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固含量：≥88%</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分子量：800-1200万</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水不溶物：≤2%</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残余单位：≤0.1%</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阳离子浓度：10-70 %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溶解时间：≤60分钟</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1" w:name="_Toc19089847"/>
      <w:r w:rsidRPr="00291B07">
        <w:rPr>
          <w:rFonts w:asciiTheme="majorEastAsia" w:eastAsiaTheme="majorEastAsia" w:hAnsiTheme="majorEastAsia" w:cs="宋体" w:hint="eastAsia"/>
          <w:b/>
          <w:kern w:val="36"/>
          <w:szCs w:val="21"/>
        </w:rPr>
        <w:t>2.6聚丙烯酰胺（阴）</w:t>
      </w:r>
      <w:bookmarkEnd w:id="21"/>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技术指标</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固含量:≥99.8%</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分子量:600-1800万</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PH:1-14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荷密度:10-40(Mole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水解度:10-35%</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溶解时间:≤30分钟</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气味:无臭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热稳定性:温度超过120℃时易分解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毒性:无毒 </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 xml:space="preserve"> 腐蚀性:无腐蚀性</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2" w:name="_Toc19089848"/>
      <w:r w:rsidRPr="00291B07">
        <w:rPr>
          <w:rFonts w:asciiTheme="majorEastAsia" w:eastAsiaTheme="majorEastAsia" w:hAnsiTheme="majorEastAsia" w:cs="宋体" w:hint="eastAsia"/>
          <w:b/>
          <w:kern w:val="36"/>
          <w:szCs w:val="21"/>
        </w:rPr>
        <w:t>2.7聚合氯化铝</w:t>
      </w:r>
      <w:bookmarkEnd w:id="22"/>
    </w:p>
    <w:p w:rsidR="00291B07" w:rsidRPr="00291B07" w:rsidRDefault="00291B07" w:rsidP="00291B07">
      <w:pPr>
        <w:shd w:val="clear" w:color="auto" w:fill="FFFFFF"/>
        <w:spacing w:line="360" w:lineRule="exact"/>
        <w:ind w:firstLineChars="200" w:firstLine="420"/>
        <w:outlineLvl w:val="0"/>
        <w:rPr>
          <w:rFonts w:asciiTheme="majorEastAsia" w:eastAsiaTheme="majorEastAsia" w:hAnsiTheme="majorEastAsia" w:cs="宋体"/>
          <w:kern w:val="36"/>
          <w:szCs w:val="21"/>
        </w:rPr>
      </w:pPr>
      <w:bookmarkStart w:id="23" w:name="_Toc19089849"/>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技术指标</w:t>
      </w:r>
      <w:r w:rsidRPr="00291B07">
        <w:rPr>
          <w:rFonts w:asciiTheme="majorEastAsia" w:eastAsiaTheme="majorEastAsia" w:hAnsiTheme="majorEastAsia" w:cs="宋体" w:hint="eastAsia"/>
          <w:szCs w:val="21"/>
        </w:rPr>
        <w:t>】</w:t>
      </w:r>
      <w:bookmarkEnd w:id="23"/>
    </w:p>
    <w:tbl>
      <w:tblPr>
        <w:tblW w:w="8910" w:type="dxa"/>
        <w:jc w:val="center"/>
        <w:tblLayout w:type="fixed"/>
        <w:tblCellMar>
          <w:top w:w="15" w:type="dxa"/>
          <w:left w:w="15" w:type="dxa"/>
          <w:bottom w:w="15" w:type="dxa"/>
          <w:right w:w="15" w:type="dxa"/>
        </w:tblCellMar>
        <w:tblLook w:val="04A0" w:firstRow="1" w:lastRow="0" w:firstColumn="1" w:lastColumn="0" w:noHBand="0" w:noVBand="1"/>
      </w:tblPr>
      <w:tblGrid>
        <w:gridCol w:w="2700"/>
        <w:gridCol w:w="1485"/>
        <w:gridCol w:w="1455"/>
        <w:gridCol w:w="1515"/>
        <w:gridCol w:w="1755"/>
      </w:tblGrid>
      <w:tr w:rsidR="00291B07" w:rsidRPr="00291B07" w:rsidTr="00312933">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标准</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GB/15892-2009</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GB/T22627-2008</w:t>
            </w:r>
          </w:p>
        </w:tc>
      </w:tr>
      <w:tr w:rsidR="00291B07" w:rsidRPr="00291B07" w:rsidTr="00312933">
        <w:trPr>
          <w:jc w:val="cent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指标</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饮用水级别</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水处理级别</w:t>
            </w:r>
          </w:p>
        </w:tc>
      </w:tr>
      <w:tr w:rsidR="00291B07" w:rsidRPr="00291B07" w:rsidTr="00312933">
        <w:trPr>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液体</w:t>
            </w:r>
          </w:p>
        </w:tc>
        <w:tc>
          <w:tcPr>
            <w:tcW w:w="14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固体</w:t>
            </w:r>
          </w:p>
        </w:tc>
        <w:tc>
          <w:tcPr>
            <w:tcW w:w="151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液体</w:t>
            </w:r>
          </w:p>
        </w:tc>
        <w:tc>
          <w:tcPr>
            <w:tcW w:w="17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固体</w:t>
            </w:r>
          </w:p>
        </w:tc>
      </w:tr>
      <w:tr w:rsidR="00291B07" w:rsidRPr="00291B07" w:rsidTr="00312933">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三氧化二铝AL2O3（%）≥</w:t>
            </w:r>
          </w:p>
        </w:tc>
        <w:tc>
          <w:tcPr>
            <w:tcW w:w="148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10.0</w:t>
            </w:r>
          </w:p>
        </w:tc>
        <w:tc>
          <w:tcPr>
            <w:tcW w:w="14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30</w:t>
            </w:r>
          </w:p>
        </w:tc>
        <w:tc>
          <w:tcPr>
            <w:tcW w:w="151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6.0</w:t>
            </w:r>
          </w:p>
        </w:tc>
        <w:tc>
          <w:tcPr>
            <w:tcW w:w="17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28.0</w:t>
            </w:r>
          </w:p>
        </w:tc>
      </w:tr>
      <w:tr w:rsidR="00291B07" w:rsidRPr="00291B07" w:rsidTr="00312933">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盐基度B（%）</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40.0-90.0</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30-95</w:t>
            </w:r>
          </w:p>
        </w:tc>
      </w:tr>
      <w:tr w:rsidR="00291B07" w:rsidRPr="00291B07" w:rsidTr="00312933">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水不溶物%≤</w:t>
            </w:r>
          </w:p>
        </w:tc>
        <w:tc>
          <w:tcPr>
            <w:tcW w:w="148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0.2</w:t>
            </w:r>
          </w:p>
        </w:tc>
        <w:tc>
          <w:tcPr>
            <w:tcW w:w="14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0.6</w:t>
            </w:r>
          </w:p>
        </w:tc>
        <w:tc>
          <w:tcPr>
            <w:tcW w:w="151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0.5</w:t>
            </w:r>
          </w:p>
        </w:tc>
        <w:tc>
          <w:tcPr>
            <w:tcW w:w="1755"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2.5</w:t>
            </w:r>
          </w:p>
        </w:tc>
      </w:tr>
      <w:tr w:rsidR="00291B07" w:rsidRPr="00291B07" w:rsidTr="00312933">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b/>
                <w:bCs/>
                <w:szCs w:val="21"/>
              </w:rPr>
              <w:t>PH值</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3.5-5.0</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291B07" w:rsidRPr="00291B07" w:rsidRDefault="00291B07" w:rsidP="00291B07">
            <w:pPr>
              <w:spacing w:line="360" w:lineRule="exact"/>
              <w:jc w:val="cente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3.5-5.0</w:t>
            </w:r>
          </w:p>
        </w:tc>
      </w:tr>
    </w:tbl>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4" w:name="_Toc19089850"/>
      <w:r w:rsidRPr="00291B07">
        <w:rPr>
          <w:rFonts w:asciiTheme="majorEastAsia" w:eastAsiaTheme="majorEastAsia" w:hAnsiTheme="majorEastAsia" w:cs="宋体" w:hint="eastAsia"/>
          <w:b/>
          <w:kern w:val="36"/>
          <w:szCs w:val="21"/>
        </w:rPr>
        <w:t>2.8硫化钠</w:t>
      </w:r>
      <w:bookmarkEnd w:id="24"/>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密度1．856g/cm3</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熔点1180℃</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熔点950℃</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分子量78.03</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水融性186 g/L（20℃）</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化学性质</w:t>
      </w:r>
      <w:r w:rsidRPr="00291B07">
        <w:rPr>
          <w:rFonts w:asciiTheme="majorEastAsia" w:eastAsiaTheme="majorEastAsia" w:hAnsiTheme="majorEastAsia" w:cs="宋体"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在酸中分解而发生硫化氢。在空气中潮解，同时逐渐发生氧化作用，遇酸生成硫化氢。</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lastRenderedPageBreak/>
        <w:t>受撞击、高热可爆。遇酸出有毒硫化氢气体，无水硫化碱有可燃性，加热排放有毒硫氧化物烟雾。</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包装规格</w:t>
      </w:r>
      <w:r w:rsidRPr="00291B07">
        <w:rPr>
          <w:rFonts w:asciiTheme="majorEastAsia" w:eastAsiaTheme="majorEastAsia" w:hAnsiTheme="majorEastAsia" w:cs="宋体" w:hint="eastAsia"/>
          <w:szCs w:val="21"/>
        </w:rPr>
        <w:t>】25公斤/包</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保质期限</w:t>
      </w:r>
      <w:r w:rsidRPr="00291B07">
        <w:rPr>
          <w:rFonts w:asciiTheme="majorEastAsia" w:eastAsiaTheme="majorEastAsia" w:hAnsiTheme="majorEastAsia" w:cs="宋体" w:hint="eastAsia"/>
          <w:szCs w:val="21"/>
        </w:rPr>
        <w:t>】贮存期半年</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5" w:name="_Toc19089851"/>
      <w:r w:rsidRPr="00291B07">
        <w:rPr>
          <w:rFonts w:asciiTheme="majorEastAsia" w:eastAsiaTheme="majorEastAsia" w:hAnsiTheme="majorEastAsia" w:cs="宋体" w:hint="eastAsia"/>
          <w:b/>
          <w:kern w:val="36"/>
          <w:szCs w:val="21"/>
        </w:rPr>
        <w:t>2.9硫酸汞</w:t>
      </w:r>
      <w:bookmarkEnd w:id="25"/>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物化性质</w:t>
      </w:r>
      <w:r w:rsidRPr="00291B07">
        <w:rPr>
          <w:rFonts w:asciiTheme="majorEastAsia" w:eastAsiaTheme="majorEastAsia" w:hAnsiTheme="majorEastAsia" w:cs="宋体" w:hint="eastAsia"/>
          <w:szCs w:val="21"/>
        </w:rPr>
        <w:t>】溶于盐酸、热稀酸和浓的</w:t>
      </w:r>
      <w:hyperlink r:id="rId15" w:tgtFrame="_blank" w:history="1">
        <w:r w:rsidRPr="00291B07">
          <w:rPr>
            <w:rFonts w:asciiTheme="majorEastAsia" w:eastAsiaTheme="majorEastAsia" w:hAnsiTheme="majorEastAsia" w:cs="宋体" w:hint="eastAsia"/>
            <w:szCs w:val="21"/>
            <w:u w:val="single"/>
          </w:rPr>
          <w:t>氯化钠</w:t>
        </w:r>
      </w:hyperlink>
      <w:r w:rsidRPr="00291B07">
        <w:rPr>
          <w:rFonts w:asciiTheme="majorEastAsia" w:eastAsiaTheme="majorEastAsia" w:hAnsiTheme="majorEastAsia" w:cs="宋体" w:hint="eastAsia"/>
          <w:szCs w:val="21"/>
        </w:rPr>
        <w:t>溶液。不溶于</w:t>
      </w:r>
      <w:hyperlink r:id="rId16" w:tgtFrame="_blank" w:history="1">
        <w:r w:rsidRPr="00291B07">
          <w:rPr>
            <w:rFonts w:asciiTheme="majorEastAsia" w:eastAsiaTheme="majorEastAsia" w:hAnsiTheme="majorEastAsia" w:cs="宋体" w:hint="eastAsia"/>
            <w:szCs w:val="21"/>
            <w:u w:val="single"/>
          </w:rPr>
          <w:t>丙酮</w:t>
        </w:r>
      </w:hyperlink>
      <w:r w:rsidRPr="00291B07">
        <w:rPr>
          <w:rFonts w:asciiTheme="majorEastAsia" w:eastAsiaTheme="majorEastAsia" w:hAnsiTheme="majorEastAsia" w:cs="宋体" w:hint="eastAsia"/>
          <w:szCs w:val="21"/>
        </w:rPr>
        <w:t>和氨水。应使吸入蒸气的患者脱离污染区，安置休息并保暖。眼睛受刺激用水冲洗15min。严重者就医诊治。</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皮肤接触先用水冲洗，再用肥皂彻底洗涤。光对其分解有一定促进作用，当加热到红热时发生分解。在水中水解生成黄色的不溶性碱式盐和硫酸，但可溶于热的稀硫酸和浓的氯化钠溶液中。</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包装规格</w:t>
      </w:r>
      <w:r w:rsidRPr="00291B07">
        <w:rPr>
          <w:rFonts w:asciiTheme="majorEastAsia" w:eastAsiaTheme="majorEastAsia" w:hAnsiTheme="majorEastAsia" w:cs="宋体" w:hint="eastAsia"/>
          <w:szCs w:val="21"/>
        </w:rPr>
        <w:t>】25公斤/包</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保质期限</w:t>
      </w:r>
      <w:r w:rsidRPr="00291B07">
        <w:rPr>
          <w:rFonts w:asciiTheme="majorEastAsia" w:eastAsiaTheme="majorEastAsia" w:hAnsiTheme="majorEastAsia" w:cs="宋体" w:hint="eastAsia"/>
          <w:szCs w:val="21"/>
        </w:rPr>
        <w:t>】一年</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6" w:name="_Toc19089852"/>
      <w:r w:rsidRPr="00291B07">
        <w:rPr>
          <w:rFonts w:asciiTheme="majorEastAsia" w:eastAsiaTheme="majorEastAsia" w:hAnsiTheme="majorEastAsia" w:cs="宋体" w:hint="eastAsia"/>
          <w:b/>
          <w:kern w:val="36"/>
          <w:szCs w:val="21"/>
        </w:rPr>
        <w:t>2.10硫酸银</w:t>
      </w:r>
      <w:bookmarkEnd w:id="26"/>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性状：溶于</w:t>
      </w:r>
      <w:hyperlink r:id="rId17" w:tgtFrame="_blank" w:history="1">
        <w:r w:rsidRPr="00291B07">
          <w:rPr>
            <w:rFonts w:asciiTheme="majorEastAsia" w:eastAsiaTheme="majorEastAsia" w:hAnsiTheme="majorEastAsia" w:cs="宋体" w:hint="eastAsia"/>
            <w:szCs w:val="21"/>
            <w:u w:val="single"/>
          </w:rPr>
          <w:t>硝酸</w:t>
        </w:r>
      </w:hyperlink>
      <w:r w:rsidRPr="00291B07">
        <w:rPr>
          <w:rFonts w:asciiTheme="majorEastAsia" w:eastAsiaTheme="majorEastAsia" w:hAnsiTheme="majorEastAsia" w:cs="宋体" w:hint="eastAsia"/>
          <w:szCs w:val="21"/>
        </w:rPr>
        <w:t>，</w:t>
      </w:r>
      <w:hyperlink r:id="rId18" w:tgtFrame="_blank" w:history="1">
        <w:r w:rsidRPr="00291B07">
          <w:rPr>
            <w:rFonts w:asciiTheme="majorEastAsia" w:eastAsiaTheme="majorEastAsia" w:hAnsiTheme="majorEastAsia" w:cs="宋体" w:hint="eastAsia"/>
            <w:szCs w:val="21"/>
            <w:u w:val="single"/>
          </w:rPr>
          <w:t>氨水</w:t>
        </w:r>
      </w:hyperlink>
      <w:r w:rsidRPr="00291B07">
        <w:rPr>
          <w:rFonts w:asciiTheme="majorEastAsia" w:eastAsiaTheme="majorEastAsia" w:hAnsiTheme="majorEastAsia" w:cs="宋体" w:hint="eastAsia"/>
          <w:szCs w:val="21"/>
        </w:rPr>
        <w:t>和</w:t>
      </w:r>
      <w:hyperlink r:id="rId19" w:tgtFrame="_blank" w:history="1">
        <w:r w:rsidRPr="00291B07">
          <w:rPr>
            <w:rFonts w:asciiTheme="majorEastAsia" w:eastAsiaTheme="majorEastAsia" w:hAnsiTheme="majorEastAsia" w:cs="宋体" w:hint="eastAsia"/>
            <w:szCs w:val="21"/>
            <w:u w:val="single"/>
          </w:rPr>
          <w:t>浓硫酸</w:t>
        </w:r>
      </w:hyperlink>
      <w:r w:rsidRPr="00291B07">
        <w:rPr>
          <w:rFonts w:asciiTheme="majorEastAsia" w:eastAsiaTheme="majorEastAsia" w:hAnsiTheme="majorEastAsia" w:cs="宋体" w:hint="eastAsia"/>
          <w:szCs w:val="21"/>
        </w:rPr>
        <w:t>，慢慢地溶于125份水和71份沸水，不溶于</w:t>
      </w:r>
      <w:hyperlink r:id="rId20" w:tgtFrame="_blank" w:history="1">
        <w:r w:rsidRPr="00291B07">
          <w:rPr>
            <w:rFonts w:asciiTheme="majorEastAsia" w:eastAsiaTheme="majorEastAsia" w:hAnsiTheme="majorEastAsia" w:cs="宋体" w:hint="eastAsia"/>
            <w:szCs w:val="21"/>
            <w:u w:val="single"/>
          </w:rPr>
          <w:t>乙醇</w:t>
        </w:r>
      </w:hyperlink>
      <w:r w:rsidRPr="00291B07">
        <w:rPr>
          <w:rFonts w:asciiTheme="majorEastAsia" w:eastAsiaTheme="majorEastAsia" w:hAnsiTheme="majorEastAsia" w:cs="宋体" w:hint="eastAsia"/>
          <w:szCs w:val="21"/>
        </w:rPr>
        <w:t>。在纯水中为微溶，并且受溶液环境PH的减小而增大，当H+浓度足够大时可以有明显的</w:t>
      </w:r>
      <w:hyperlink r:id="rId21" w:tgtFrame="_blank" w:history="1">
        <w:r w:rsidRPr="00291B07">
          <w:rPr>
            <w:rFonts w:asciiTheme="majorEastAsia" w:eastAsiaTheme="majorEastAsia" w:hAnsiTheme="majorEastAsia" w:cs="宋体" w:hint="eastAsia"/>
            <w:szCs w:val="21"/>
            <w:u w:val="single"/>
          </w:rPr>
          <w:t>溶解现象</w:t>
        </w:r>
      </w:hyperlink>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微溶于水，不溶于乙醇，易溶于氨水和浓硫酸中。遇光分解变暗。</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熔点652℃。有刺激性。</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密度：5.45。</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沸点：1085 &amp;ordm;C。</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水溶性：7.4 G/L(20 &amp;ordm;C)。</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溶解性：溶于硝酸、氨水和浓硫酸，慢慢地溶于125份水和71份沸水，不溶于乙醇。</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贮存：密封干燥避光保存。SCRC 200369。</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27" w:name="_Toc19089853"/>
      <w:r w:rsidRPr="00291B07">
        <w:rPr>
          <w:rFonts w:asciiTheme="majorEastAsia" w:eastAsiaTheme="majorEastAsia" w:hAnsiTheme="majorEastAsia" w:cs="宋体" w:hint="eastAsia"/>
          <w:b/>
          <w:kern w:val="36"/>
          <w:szCs w:val="21"/>
        </w:rPr>
        <w:t>2.11氯酸钠</w:t>
      </w:r>
      <w:bookmarkEnd w:id="27"/>
    </w:p>
    <w:p w:rsidR="00291B07" w:rsidRPr="00291B07" w:rsidRDefault="00291B07" w:rsidP="00291B07">
      <w:pPr>
        <w:shd w:val="clear" w:color="auto" w:fill="FFFFFF"/>
        <w:spacing w:line="360" w:lineRule="exact"/>
        <w:ind w:firstLineChars="200" w:firstLine="422"/>
        <w:outlineLvl w:val="2"/>
        <w:rPr>
          <w:rFonts w:asciiTheme="majorEastAsia" w:eastAsiaTheme="majorEastAsia" w:hAnsiTheme="majorEastAsia" w:cs="宋体"/>
          <w:b/>
          <w:bCs/>
          <w:szCs w:val="21"/>
        </w:rPr>
      </w:pPr>
      <w:bookmarkStart w:id="28" w:name="sub95504_4_4"/>
      <w:bookmarkStart w:id="29" w:name="4_4"/>
      <w:bookmarkStart w:id="30" w:name="1_2"/>
      <w:bookmarkStart w:id="31" w:name="sub95504_1_2"/>
      <w:bookmarkStart w:id="32" w:name="1_3"/>
      <w:bookmarkStart w:id="33" w:name="sub95504_1_3"/>
      <w:bookmarkStart w:id="34" w:name="_Toc19089854"/>
      <w:bookmarkEnd w:id="28"/>
      <w:bookmarkEnd w:id="29"/>
      <w:bookmarkEnd w:id="30"/>
      <w:bookmarkEnd w:id="31"/>
      <w:bookmarkEnd w:id="32"/>
      <w:bookmarkEnd w:id="33"/>
      <w:r w:rsidRPr="00291B07">
        <w:rPr>
          <w:rFonts w:asciiTheme="majorEastAsia" w:eastAsiaTheme="majorEastAsia" w:hAnsiTheme="majorEastAsia" w:cs="宋体" w:hint="eastAsia"/>
          <w:b/>
          <w:bCs/>
          <w:szCs w:val="21"/>
        </w:rPr>
        <w:t>【物理性质】</w:t>
      </w:r>
      <w:bookmarkEnd w:id="34"/>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常温下为无色立方晶体或三方结晶或白色粉末。味咸而凉。密度2.490g/cm3。熔点255℃。易溶于水，0℃在水中的</w:t>
      </w:r>
      <w:hyperlink r:id="rId22" w:tgtFrame="_blank" w:history="1">
        <w:r w:rsidRPr="00291B07">
          <w:rPr>
            <w:rFonts w:asciiTheme="majorEastAsia" w:eastAsiaTheme="majorEastAsia" w:hAnsiTheme="majorEastAsia" w:cs="宋体" w:hint="eastAsia"/>
            <w:szCs w:val="21"/>
            <w:u w:val="single"/>
          </w:rPr>
          <w:t>溶解度</w:t>
        </w:r>
      </w:hyperlink>
      <w:r w:rsidRPr="00291B07">
        <w:rPr>
          <w:rFonts w:asciiTheme="majorEastAsia" w:eastAsiaTheme="majorEastAsia" w:hAnsiTheme="majorEastAsia" w:cs="宋体" w:hint="eastAsia"/>
          <w:szCs w:val="21"/>
        </w:rPr>
        <w:t>为79g。溶于</w:t>
      </w:r>
      <w:hyperlink r:id="rId23" w:tgtFrame="_blank" w:history="1">
        <w:r w:rsidRPr="00291B07">
          <w:rPr>
            <w:rFonts w:asciiTheme="majorEastAsia" w:eastAsiaTheme="majorEastAsia" w:hAnsiTheme="majorEastAsia" w:cs="宋体" w:hint="eastAsia"/>
            <w:szCs w:val="21"/>
            <w:u w:val="single"/>
          </w:rPr>
          <w:t>乙醇</w:t>
        </w:r>
      </w:hyperlink>
      <w:r w:rsidRPr="00291B07">
        <w:rPr>
          <w:rFonts w:asciiTheme="majorEastAsia" w:eastAsiaTheme="majorEastAsia" w:hAnsiTheme="majorEastAsia" w:cs="宋体" w:hint="eastAsia"/>
          <w:szCs w:val="21"/>
        </w:rPr>
        <w:t>、</w:t>
      </w:r>
      <w:hyperlink r:id="rId24" w:tgtFrame="_blank" w:history="1">
        <w:r w:rsidRPr="00291B07">
          <w:rPr>
            <w:rFonts w:asciiTheme="majorEastAsia" w:eastAsiaTheme="majorEastAsia" w:hAnsiTheme="majorEastAsia" w:cs="宋体" w:hint="eastAsia"/>
            <w:szCs w:val="21"/>
            <w:u w:val="single"/>
          </w:rPr>
          <w:t>甘油</w:t>
        </w:r>
      </w:hyperlink>
      <w:r w:rsidRPr="00291B07">
        <w:rPr>
          <w:rFonts w:asciiTheme="majorEastAsia" w:eastAsiaTheme="majorEastAsia" w:hAnsiTheme="majorEastAsia" w:cs="宋体" w:hint="eastAsia"/>
          <w:szCs w:val="21"/>
        </w:rPr>
        <w:t>、</w:t>
      </w:r>
      <w:hyperlink r:id="rId25" w:tgtFrame="_blank" w:history="1">
        <w:r w:rsidRPr="00291B07">
          <w:rPr>
            <w:rFonts w:asciiTheme="majorEastAsia" w:eastAsiaTheme="majorEastAsia" w:hAnsiTheme="majorEastAsia" w:cs="宋体" w:hint="eastAsia"/>
            <w:szCs w:val="21"/>
            <w:u w:val="single"/>
          </w:rPr>
          <w:t>丙酮</w:t>
        </w:r>
      </w:hyperlink>
      <w:r w:rsidRPr="00291B07">
        <w:rPr>
          <w:rFonts w:asciiTheme="majorEastAsia" w:eastAsiaTheme="majorEastAsia" w:hAnsiTheme="majorEastAsia" w:cs="宋体" w:hint="eastAsia"/>
          <w:szCs w:val="21"/>
        </w:rPr>
        <w:t>、</w:t>
      </w:r>
      <w:hyperlink r:id="rId26" w:tgtFrame="_blank" w:history="1">
        <w:r w:rsidRPr="00291B07">
          <w:rPr>
            <w:rFonts w:asciiTheme="majorEastAsia" w:eastAsiaTheme="majorEastAsia" w:hAnsiTheme="majorEastAsia" w:cs="宋体" w:hint="eastAsia"/>
            <w:szCs w:val="21"/>
            <w:u w:val="single"/>
          </w:rPr>
          <w:t>液氨</w:t>
        </w:r>
      </w:hyperlink>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2"/>
        <w:outlineLvl w:val="2"/>
        <w:rPr>
          <w:rFonts w:asciiTheme="majorEastAsia" w:eastAsiaTheme="majorEastAsia" w:hAnsiTheme="majorEastAsia" w:cs="宋体"/>
          <w:b/>
          <w:bCs/>
          <w:szCs w:val="21"/>
        </w:rPr>
      </w:pPr>
      <w:bookmarkStart w:id="35" w:name="4_5"/>
      <w:bookmarkStart w:id="36" w:name="sub95504_4_5"/>
      <w:bookmarkStart w:id="37" w:name="_Toc19089855"/>
      <w:bookmarkEnd w:id="35"/>
      <w:bookmarkEnd w:id="36"/>
      <w:r w:rsidRPr="00291B07">
        <w:rPr>
          <w:rFonts w:asciiTheme="majorEastAsia" w:eastAsiaTheme="majorEastAsia" w:hAnsiTheme="majorEastAsia" w:cs="宋体" w:hint="eastAsia"/>
          <w:b/>
          <w:bCs/>
          <w:szCs w:val="21"/>
        </w:rPr>
        <w:t>【化学性质】</w:t>
      </w:r>
      <w:bookmarkEnd w:id="37"/>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在常压下加热至300℃以上易分解放出</w:t>
      </w:r>
      <w:hyperlink r:id="rId27" w:tgtFrame="_blank" w:history="1">
        <w:r w:rsidRPr="00291B07">
          <w:rPr>
            <w:rFonts w:asciiTheme="majorEastAsia" w:eastAsiaTheme="majorEastAsia" w:hAnsiTheme="majorEastAsia" w:cs="宋体" w:hint="eastAsia"/>
            <w:szCs w:val="21"/>
            <w:u w:val="single"/>
          </w:rPr>
          <w:t>氧气</w:t>
        </w:r>
      </w:hyperlink>
      <w:r w:rsidRPr="00291B07">
        <w:rPr>
          <w:rFonts w:asciiTheme="majorEastAsia" w:eastAsiaTheme="majorEastAsia" w:hAnsiTheme="majorEastAsia" w:cs="宋体" w:hint="eastAsia"/>
          <w:szCs w:val="21"/>
        </w:rPr>
        <w:t>。在中性或弱碱性溶液中氧化力非常低，但在酸性溶液中或有诱导氧化剂和催化剂(如</w:t>
      </w:r>
      <w:hyperlink r:id="rId28" w:tgtFrame="_blank" w:history="1">
        <w:r w:rsidRPr="00291B07">
          <w:rPr>
            <w:rFonts w:asciiTheme="majorEastAsia" w:eastAsiaTheme="majorEastAsia" w:hAnsiTheme="majorEastAsia" w:cs="宋体" w:hint="eastAsia"/>
            <w:szCs w:val="21"/>
            <w:u w:val="single"/>
          </w:rPr>
          <w:t>硫酸铜</w:t>
        </w:r>
      </w:hyperlink>
      <w:r w:rsidRPr="00291B07">
        <w:rPr>
          <w:rFonts w:asciiTheme="majorEastAsia" w:eastAsiaTheme="majorEastAsia" w:hAnsiTheme="majorEastAsia" w:cs="宋体" w:hint="eastAsia"/>
          <w:szCs w:val="21"/>
        </w:rPr>
        <w:t>)存在时，则是</w:t>
      </w:r>
      <w:hyperlink r:id="rId29" w:tgtFrame="_blank" w:history="1">
        <w:r w:rsidRPr="00291B07">
          <w:rPr>
            <w:rFonts w:asciiTheme="majorEastAsia" w:eastAsiaTheme="majorEastAsia" w:hAnsiTheme="majorEastAsia" w:cs="宋体" w:hint="eastAsia"/>
            <w:szCs w:val="21"/>
            <w:u w:val="single"/>
          </w:rPr>
          <w:t>强氧化剂</w:t>
        </w:r>
      </w:hyperlink>
      <w:r w:rsidRPr="00291B07">
        <w:rPr>
          <w:rFonts w:asciiTheme="majorEastAsia" w:eastAsiaTheme="majorEastAsia" w:hAnsiTheme="majorEastAsia" w:cs="宋体" w:hint="eastAsia"/>
          <w:szCs w:val="21"/>
        </w:rPr>
        <w:t>。与酸类(如硫酸)作用放出</w:t>
      </w:r>
      <w:hyperlink r:id="rId30" w:tgtFrame="_blank" w:history="1">
        <w:r w:rsidRPr="00291B07">
          <w:rPr>
            <w:rFonts w:asciiTheme="majorEastAsia" w:eastAsiaTheme="majorEastAsia" w:hAnsiTheme="majorEastAsia" w:cs="宋体" w:hint="eastAsia"/>
            <w:szCs w:val="21"/>
            <w:u w:val="single"/>
          </w:rPr>
          <w:t>二氧化氯</w:t>
        </w:r>
      </w:hyperlink>
      <w:r w:rsidRPr="00291B07">
        <w:rPr>
          <w:rFonts w:asciiTheme="majorEastAsia" w:eastAsiaTheme="majorEastAsia" w:hAnsiTheme="majorEastAsia" w:cs="宋体" w:hint="eastAsia"/>
          <w:szCs w:val="21"/>
        </w:rPr>
        <w:t>。有极强的氧化力。与</w:t>
      </w:r>
      <w:hyperlink r:id="rId31" w:tgtFrame="_blank" w:history="1">
        <w:r w:rsidRPr="00291B07">
          <w:rPr>
            <w:rFonts w:asciiTheme="majorEastAsia" w:eastAsiaTheme="majorEastAsia" w:hAnsiTheme="majorEastAsia" w:cs="宋体" w:hint="eastAsia"/>
            <w:szCs w:val="21"/>
            <w:u w:val="single"/>
          </w:rPr>
          <w:t>硫</w:t>
        </w:r>
      </w:hyperlink>
      <w:r w:rsidRPr="00291B07">
        <w:rPr>
          <w:rFonts w:asciiTheme="majorEastAsia" w:eastAsiaTheme="majorEastAsia" w:hAnsiTheme="majorEastAsia" w:cs="宋体" w:hint="eastAsia"/>
          <w:szCs w:val="21"/>
        </w:rPr>
        <w:t>、</w:t>
      </w:r>
      <w:hyperlink r:id="rId32" w:tgtFrame="_blank" w:history="1">
        <w:r w:rsidRPr="00291B07">
          <w:rPr>
            <w:rFonts w:asciiTheme="majorEastAsia" w:eastAsiaTheme="majorEastAsia" w:hAnsiTheme="majorEastAsia" w:cs="宋体" w:hint="eastAsia"/>
            <w:szCs w:val="21"/>
            <w:u w:val="single"/>
          </w:rPr>
          <w:t>磷</w:t>
        </w:r>
      </w:hyperlink>
      <w:r w:rsidRPr="00291B07">
        <w:rPr>
          <w:rFonts w:asciiTheme="majorEastAsia" w:eastAsiaTheme="majorEastAsia" w:hAnsiTheme="majorEastAsia" w:cs="宋体" w:hint="eastAsia"/>
          <w:szCs w:val="21"/>
        </w:rPr>
        <w:t>和</w:t>
      </w:r>
      <w:hyperlink r:id="rId33" w:tgtFrame="_blank" w:history="1">
        <w:r w:rsidRPr="00291B07">
          <w:rPr>
            <w:rFonts w:asciiTheme="majorEastAsia" w:eastAsiaTheme="majorEastAsia" w:hAnsiTheme="majorEastAsia" w:cs="宋体" w:hint="eastAsia"/>
            <w:szCs w:val="21"/>
            <w:u w:val="single"/>
          </w:rPr>
          <w:t>有机物</w:t>
        </w:r>
      </w:hyperlink>
      <w:r w:rsidRPr="00291B07">
        <w:rPr>
          <w:rFonts w:asciiTheme="majorEastAsia" w:eastAsiaTheme="majorEastAsia" w:hAnsiTheme="majorEastAsia" w:cs="宋体" w:hint="eastAsia"/>
          <w:szCs w:val="21"/>
        </w:rPr>
        <w:t>混合或受撞击，易引起燃烧和爆炸。易潮解。大鼠急性经口LD50 1200mg/kg，对皮肤和黏膜有局部刺激作用，制剂有70%粉剂和25%颗粒毒！</w:t>
      </w:r>
    </w:p>
    <w:p w:rsidR="00291B07" w:rsidRPr="00291B07" w:rsidRDefault="00291B07" w:rsidP="00291B07">
      <w:pPr>
        <w:shd w:val="clear" w:color="auto" w:fill="FFFFFF"/>
        <w:spacing w:line="360" w:lineRule="exact"/>
        <w:ind w:firstLineChars="200" w:firstLine="422"/>
        <w:outlineLvl w:val="2"/>
        <w:rPr>
          <w:rFonts w:asciiTheme="majorEastAsia" w:eastAsiaTheme="majorEastAsia" w:hAnsiTheme="majorEastAsia" w:cs="宋体"/>
          <w:b/>
          <w:bCs/>
          <w:szCs w:val="21"/>
        </w:rPr>
      </w:pPr>
      <w:bookmarkStart w:id="38" w:name="sub95504_6"/>
      <w:bookmarkStart w:id="39" w:name="sub95504_5"/>
      <w:bookmarkStart w:id="40" w:name="5"/>
      <w:bookmarkStart w:id="41" w:name="6"/>
      <w:bookmarkStart w:id="42" w:name="_Toc19089856"/>
      <w:bookmarkEnd w:id="38"/>
      <w:bookmarkEnd w:id="39"/>
      <w:bookmarkEnd w:id="40"/>
      <w:bookmarkEnd w:id="41"/>
      <w:r w:rsidRPr="00291B07">
        <w:rPr>
          <w:rFonts w:asciiTheme="majorEastAsia" w:eastAsiaTheme="majorEastAsia" w:hAnsiTheme="majorEastAsia" w:cs="仿宋" w:hint="eastAsia"/>
          <w:b/>
          <w:bCs/>
          <w:szCs w:val="21"/>
        </w:rPr>
        <w:t>2.12▲</w:t>
      </w:r>
      <w:r w:rsidRPr="00291B07">
        <w:rPr>
          <w:rFonts w:asciiTheme="majorEastAsia" w:eastAsiaTheme="majorEastAsia" w:hAnsiTheme="majorEastAsia" w:cs="宋体" w:hint="eastAsia"/>
          <w:b/>
          <w:bCs/>
          <w:szCs w:val="21"/>
        </w:rPr>
        <w:t>氢氧化钠</w:t>
      </w:r>
      <w:bookmarkEnd w:id="42"/>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hyperlink r:id="rId34" w:tgtFrame="_blank" w:history="1">
        <w:r w:rsidRPr="00291B07">
          <w:rPr>
            <w:rFonts w:asciiTheme="majorEastAsia" w:eastAsiaTheme="majorEastAsia" w:hAnsiTheme="majorEastAsia" w:cs="宋体" w:hint="eastAsia"/>
            <w:szCs w:val="21"/>
            <w:u w:val="single"/>
          </w:rPr>
          <w:t>密度</w:t>
        </w:r>
      </w:hyperlink>
      <w:r w:rsidRPr="00291B07">
        <w:rPr>
          <w:rFonts w:asciiTheme="majorEastAsia" w:eastAsiaTheme="majorEastAsia" w:hAnsiTheme="majorEastAsia" w:cs="宋体" w:hint="eastAsia"/>
          <w:szCs w:val="21"/>
        </w:rPr>
        <w:t>：2.130g/cm³</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hyperlink r:id="rId35" w:tgtFrame="_blank" w:history="1">
        <w:r w:rsidRPr="00291B07">
          <w:rPr>
            <w:rFonts w:asciiTheme="majorEastAsia" w:eastAsiaTheme="majorEastAsia" w:hAnsiTheme="majorEastAsia" w:cs="宋体" w:hint="eastAsia"/>
            <w:szCs w:val="21"/>
            <w:u w:val="single"/>
          </w:rPr>
          <w:t>熔点</w:t>
        </w:r>
      </w:hyperlink>
      <w:r w:rsidRPr="00291B07">
        <w:rPr>
          <w:rFonts w:asciiTheme="majorEastAsia" w:eastAsiaTheme="majorEastAsia" w:hAnsiTheme="majorEastAsia" w:cs="宋体" w:hint="eastAsia"/>
          <w:szCs w:val="21"/>
        </w:rPr>
        <w:t>：318.4℃</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hyperlink r:id="rId36" w:tgtFrame="_blank" w:history="1">
        <w:r w:rsidRPr="00291B07">
          <w:rPr>
            <w:rFonts w:asciiTheme="majorEastAsia" w:eastAsiaTheme="majorEastAsia" w:hAnsiTheme="majorEastAsia" w:cs="宋体" w:hint="eastAsia"/>
            <w:szCs w:val="21"/>
            <w:u w:val="single"/>
          </w:rPr>
          <w:t>沸点</w:t>
        </w:r>
      </w:hyperlink>
      <w:r w:rsidRPr="00291B07">
        <w:rPr>
          <w:rFonts w:asciiTheme="majorEastAsia" w:eastAsiaTheme="majorEastAsia" w:hAnsiTheme="majorEastAsia" w:cs="宋体" w:hint="eastAsia"/>
          <w:szCs w:val="21"/>
        </w:rPr>
        <w:t>：1390℃</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溶解性：极易溶于水，溶解时放出大量的热。易溶于水醇、乙醇以及甘油。（氢氧化钠具有</w:t>
      </w:r>
      <w:hyperlink r:id="rId37" w:tgtFrame="_blank" w:history="1">
        <w:r w:rsidRPr="00291B07">
          <w:rPr>
            <w:rFonts w:asciiTheme="majorEastAsia" w:eastAsiaTheme="majorEastAsia" w:hAnsiTheme="majorEastAsia" w:cs="宋体" w:hint="eastAsia"/>
            <w:szCs w:val="21"/>
            <w:u w:val="single"/>
          </w:rPr>
          <w:t>潮解性</w:t>
        </w:r>
      </w:hyperlink>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vertAlign w:val="superscript"/>
        </w:rPr>
      </w:pPr>
      <w:r w:rsidRPr="00291B07">
        <w:rPr>
          <w:rFonts w:asciiTheme="majorEastAsia" w:eastAsiaTheme="majorEastAsia" w:hAnsiTheme="majorEastAsia" w:cs="宋体" w:hint="eastAsia"/>
          <w:szCs w:val="21"/>
        </w:rPr>
        <w:t>吸湿性：</w:t>
      </w:r>
      <w:hyperlink r:id="rId38" w:tgtFrame="_blank" w:history="1">
        <w:r w:rsidRPr="00291B07">
          <w:rPr>
            <w:rFonts w:asciiTheme="majorEastAsia" w:eastAsiaTheme="majorEastAsia" w:hAnsiTheme="majorEastAsia" w:cs="宋体" w:hint="eastAsia"/>
            <w:szCs w:val="21"/>
            <w:u w:val="single"/>
          </w:rPr>
          <w:t>固碱</w:t>
        </w:r>
      </w:hyperlink>
      <w:r w:rsidRPr="00291B07">
        <w:rPr>
          <w:rFonts w:asciiTheme="majorEastAsia" w:eastAsiaTheme="majorEastAsia" w:hAnsiTheme="majorEastAsia" w:cs="宋体" w:hint="eastAsia"/>
          <w:szCs w:val="21"/>
        </w:rPr>
        <w:t>吸湿性很强，露放在空气中，最后会完全溶解成溶液。</w:t>
      </w:r>
    </w:p>
    <w:p w:rsidR="00291B07" w:rsidRPr="00291B07" w:rsidRDefault="00291B07" w:rsidP="00291B07">
      <w:pPr>
        <w:shd w:val="clear" w:color="auto" w:fill="FFFFFF"/>
        <w:snapToGrid w:val="0"/>
        <w:spacing w:line="360" w:lineRule="exact"/>
        <w:ind w:firstLineChars="200" w:firstLine="422"/>
        <w:rPr>
          <w:rFonts w:asciiTheme="majorEastAsia" w:eastAsiaTheme="majorEastAsia" w:hAnsiTheme="majorEastAsia" w:cs="宋体"/>
          <w:b/>
          <w:szCs w:val="21"/>
        </w:rPr>
      </w:pPr>
      <w:bookmarkStart w:id="43" w:name="ref_[1]_1731"/>
      <w:bookmarkEnd w:id="43"/>
      <w:r w:rsidRPr="00291B07">
        <w:rPr>
          <w:rFonts w:asciiTheme="majorEastAsia" w:eastAsiaTheme="majorEastAsia" w:hAnsiTheme="majorEastAsia" w:cs="宋体" w:hint="eastAsia"/>
          <w:b/>
          <w:szCs w:val="21"/>
        </w:rPr>
        <w:t>【化学性质】</w:t>
      </w:r>
    </w:p>
    <w:p w:rsidR="00291B07" w:rsidRPr="00291B07" w:rsidRDefault="00291B07" w:rsidP="00291B07">
      <w:pPr>
        <w:shd w:val="clear" w:color="auto" w:fill="FFFFFF"/>
        <w:snapToGrid w:val="0"/>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氢氧化钠于水中会全解离成钠离子与氢氧根离子，所以它具有碱的通性。</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44" w:name="_Toc19089857"/>
      <w:r w:rsidRPr="00291B07">
        <w:rPr>
          <w:rFonts w:asciiTheme="majorEastAsia" w:eastAsiaTheme="majorEastAsia" w:hAnsiTheme="majorEastAsia" w:cs="宋体" w:hint="eastAsia"/>
          <w:b/>
          <w:kern w:val="36"/>
          <w:szCs w:val="21"/>
        </w:rPr>
        <w:t>2.13石灰</w:t>
      </w:r>
      <w:bookmarkEnd w:id="44"/>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至今石灰仍然是用途广泛的建筑材料。石灰有生石灰和熟石灰（即消石灰），按其氧化镁含量（以 5%为限）又可分为钙质石灰和镁质石灰。由于其原料分布广，生产工艺简单，成本低廉。</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石灰具有较强的碱性，在常温下，能与玻璃态的活性氧化硅或活性氧化铝反应，生成有水硬性的产物，产生胶结。</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凡是以碳酸钙为主要成分的天然岩石，如石灰岩、白垩、白云质石灰岩等，都可用来生产石灰。</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将主要成分为碳酸钙的天然岩石，在适当温度下煅烧，排除分解出的二氧化碳后，所得的以氧化钙(CaO)为主要成分的产品即为石灰，又称生石灰。</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45" w:name="_Toc19089858"/>
      <w:r w:rsidRPr="00291B07">
        <w:rPr>
          <w:rFonts w:asciiTheme="majorEastAsia" w:eastAsiaTheme="majorEastAsia" w:hAnsiTheme="majorEastAsia" w:cs="宋体" w:hint="eastAsia"/>
          <w:b/>
          <w:kern w:val="36"/>
          <w:szCs w:val="21"/>
        </w:rPr>
        <w:t>2.14消毒液</w:t>
      </w:r>
      <w:bookmarkEnd w:id="45"/>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杀菌机理是释放出新生态原子氧、氧化菌体中的活性基团；杀菌特点是作用快而强，能杀死所有微生物，包括细菌芽孢、病毒。以表面消毒为主，如二氧化氯、双氧水、臭氧、次氯酸钠等，该类消毒剂为灭菌剂。</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理想的消理毒剂应具备杀菌谱广、杀菌能力强、作用速度快、稳定性好、毒性低、腐蚀性 、刺激性小、 (应该是无毒、无残留、无腐蚀、无刺激）易溶于水、对人和动物安全及价廉易得、对环境污染程度低等特点。</w:t>
      </w:r>
    </w:p>
    <w:p w:rsidR="00291B07" w:rsidRPr="00291B07" w:rsidRDefault="00291B07" w:rsidP="00291B07">
      <w:pPr>
        <w:shd w:val="clear" w:color="auto" w:fill="FFFFFF"/>
        <w:snapToGrid w:val="0"/>
        <w:spacing w:line="360" w:lineRule="exact"/>
        <w:ind w:firstLineChars="200" w:firstLine="422"/>
        <w:outlineLvl w:val="0"/>
        <w:rPr>
          <w:rFonts w:asciiTheme="majorEastAsia" w:eastAsiaTheme="majorEastAsia" w:hAnsiTheme="majorEastAsia" w:cs="宋体"/>
          <w:b/>
          <w:kern w:val="36"/>
          <w:szCs w:val="21"/>
        </w:rPr>
      </w:pPr>
      <w:bookmarkStart w:id="46" w:name="_Toc19089859"/>
      <w:r w:rsidRPr="00291B07">
        <w:rPr>
          <w:rFonts w:asciiTheme="majorEastAsia" w:eastAsiaTheme="majorEastAsia" w:hAnsiTheme="majorEastAsia" w:cs="宋体" w:hint="eastAsia"/>
          <w:b/>
          <w:kern w:val="36"/>
          <w:szCs w:val="21"/>
        </w:rPr>
        <w:t>2.15消泡剂</w:t>
      </w:r>
      <w:bookmarkEnd w:id="46"/>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物质特性</w:t>
      </w:r>
      <w:r w:rsidRPr="00291B07">
        <w:rPr>
          <w:rFonts w:asciiTheme="majorEastAsia" w:eastAsiaTheme="majorEastAsia" w:hAnsiTheme="majorEastAsia" w:cs="宋体" w:hint="eastAsia"/>
          <w:szCs w:val="21"/>
        </w:rPr>
        <w:t>】</w:t>
      </w:r>
      <w:hyperlink r:id="rId39" w:anchor="#" w:tooltip="编辑本段" w:history="1"/>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1、消泡快，抑泡性能好。</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2、不影响起泡体系的基本性质。</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3、扩散性、渗透性好。</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4、化学性稳定。</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5、无生理活性，无腐蚀、无毒、无不良副作用、不燃、不爆，安全性高。</w:t>
      </w:r>
    </w:p>
    <w:p w:rsidR="00291B07" w:rsidRPr="00291B07" w:rsidRDefault="00291B07" w:rsidP="00291B07">
      <w:pPr>
        <w:shd w:val="clear" w:color="auto" w:fill="FFFFFF"/>
        <w:spacing w:line="360" w:lineRule="exact"/>
        <w:ind w:firstLineChars="200" w:firstLine="420"/>
        <w:outlineLvl w:val="0"/>
        <w:rPr>
          <w:rFonts w:asciiTheme="majorEastAsia" w:eastAsiaTheme="majorEastAsia" w:hAnsiTheme="majorEastAsia" w:cs="宋体"/>
          <w:kern w:val="36"/>
          <w:szCs w:val="21"/>
        </w:rPr>
      </w:pPr>
      <w:bookmarkStart w:id="47" w:name="_Toc19089860"/>
      <w:r w:rsidRPr="00291B07">
        <w:rPr>
          <w:rFonts w:asciiTheme="majorEastAsia" w:eastAsiaTheme="majorEastAsia" w:hAnsiTheme="majorEastAsia" w:cs="宋体" w:hint="eastAsia"/>
          <w:kern w:val="36"/>
          <w:szCs w:val="21"/>
        </w:rPr>
        <w:t>4.2.15余氯测试粉</w:t>
      </w:r>
      <w:bookmarkEnd w:id="47"/>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物理性质</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将试剂滴1-2滴于10ML水中，摇匀，水就会变色，然后对着比色卡比较出水中含余氯值。</w:t>
      </w:r>
    </w:p>
    <w:p w:rsidR="00291B07" w:rsidRPr="00291B07" w:rsidRDefault="00291B07" w:rsidP="00291B07">
      <w:pPr>
        <w:shd w:val="clear" w:color="auto" w:fill="FFFFFF"/>
        <w:spacing w:line="360" w:lineRule="exact"/>
        <w:ind w:firstLineChars="200" w:firstLine="422"/>
        <w:outlineLvl w:val="0"/>
        <w:rPr>
          <w:rFonts w:asciiTheme="majorEastAsia" w:eastAsiaTheme="majorEastAsia" w:hAnsiTheme="majorEastAsia" w:cs="宋体"/>
          <w:b/>
          <w:kern w:val="36"/>
          <w:szCs w:val="21"/>
        </w:rPr>
      </w:pPr>
      <w:bookmarkStart w:id="48" w:name="_Toc19089861"/>
      <w:r w:rsidRPr="00291B07">
        <w:rPr>
          <w:rFonts w:asciiTheme="majorEastAsia" w:eastAsiaTheme="majorEastAsia" w:hAnsiTheme="majorEastAsia" w:cs="宋体" w:hint="eastAsia"/>
          <w:b/>
          <w:kern w:val="36"/>
          <w:szCs w:val="21"/>
        </w:rPr>
        <w:lastRenderedPageBreak/>
        <w:t>2.16重酸钾</w:t>
      </w:r>
      <w:bookmarkEnd w:id="48"/>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物理属性</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橙红色三斜晶系板状结晶体。熔点398℃，沸点500℃。有苦味及金属性味。密度2.676g/cm3。熔点398℃。稍溶于冷水，水溶液呈弱酸性，易溶于热水，不溶于乙醇。有剧毒，LD50约190mg/kg。</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w:t>
      </w:r>
      <w:r w:rsidRPr="00291B07">
        <w:rPr>
          <w:rFonts w:asciiTheme="majorEastAsia" w:eastAsiaTheme="majorEastAsia" w:hAnsiTheme="majorEastAsia" w:cs="宋体" w:hint="eastAsia"/>
          <w:b/>
          <w:szCs w:val="21"/>
        </w:rPr>
        <w:t>化学属性</w:t>
      </w:r>
      <w:r w:rsidRPr="00291B07">
        <w:rPr>
          <w:rFonts w:asciiTheme="majorEastAsia" w:eastAsiaTheme="majorEastAsia" w:hAnsiTheme="majorEastAsia" w:cs="宋体" w:hint="eastAsia"/>
          <w:szCs w:val="21"/>
        </w:rPr>
        <w:t>】</w:t>
      </w:r>
    </w:p>
    <w:p w:rsidR="00291B07" w:rsidRPr="00291B07" w:rsidRDefault="00291B07" w:rsidP="00291B07">
      <w:pPr>
        <w:shd w:val="clear" w:color="auto" w:fill="FFFFFF"/>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重铬酸钾加热到242.6℃时三斜晶系转变为单斜晶系，强热约500℃时分解为三氧化铬和铬酸钾。不吸湿潮解，不生成水合物（不同于重铬酸钠）。遇浓硫酸有红色针状晶体铬酸酐析出，对其加热则分解放出氧气，生成硫酸铬，使溶液的颜色由橙色变成绿色。</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▲3.投标人出具污水处理药品原厂商证明或针对本项目直接授权的代理商（提供相关证明复印件盖公章，原件备查）。</w:t>
      </w:r>
    </w:p>
    <w:p w:rsidR="00291B07" w:rsidRPr="00291B07" w:rsidRDefault="00291B07" w:rsidP="00291B07">
      <w:pPr>
        <w:widowControl/>
        <w:shd w:val="clear" w:color="auto" w:fill="FFFFFF"/>
        <w:autoSpaceDE w:val="0"/>
        <w:autoSpaceDN w:val="0"/>
        <w:spacing w:line="360" w:lineRule="exact"/>
        <w:ind w:firstLineChars="200" w:firstLine="422"/>
        <w:jc w:val="left"/>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三、安装、调试与验收</w:t>
      </w:r>
    </w:p>
    <w:p w:rsidR="00291B07" w:rsidRPr="00291B07" w:rsidRDefault="00291B07" w:rsidP="00291B07">
      <w:pPr>
        <w:widowControl/>
        <w:shd w:val="clear" w:color="auto" w:fill="FFFFFF"/>
        <w:autoSpaceDE w:val="0"/>
        <w:autoSpaceDN w:val="0"/>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货物若有国家标准按照国家标准验收，若无国家标准按行业标准验收，为原制造商制造的全新产品，整机无污染，无侵权行为、表面无划损、无任何缺陷隐患，在中国境内可依常规安全合法使用。</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进口产品必须具备原产地证明和商检局的检验证明及合法进货渠道证明。采购方有权要求投标方提供进口货物的报关单。</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货物若为原厂商未启封全新包装，具出厂合格证，序列号、包装箱号与出厂批号一致，并可追索查阅。所有随设备的附件必须齐全。</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投标方应将采所购设备产品的用户手册、保修手册、有关单证资料及配备件、随机工具等交付给采购方，使用操作及安全须知等重要资料应附有中文说明。</w:t>
      </w:r>
    </w:p>
    <w:p w:rsidR="00291B07" w:rsidRPr="00291B07" w:rsidRDefault="00291B07" w:rsidP="00291B07">
      <w:pPr>
        <w:widowControl/>
        <w:shd w:val="clear" w:color="auto" w:fill="FFFFFF"/>
        <w:tabs>
          <w:tab w:val="left" w:pos="420"/>
        </w:tabs>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采购方组成验收小组按国家有关规定、规范进行验收，必要时邀请相关的专业人员或机构参与验收。因货物质量问题发生争议时，由本地质量技术监督部门鉴定。货物符合质量技术标准的，鉴定费由采购方承担；否则鉴定费由投标方承担。</w:t>
      </w:r>
    </w:p>
    <w:p w:rsidR="00291B07" w:rsidRPr="00291B07" w:rsidRDefault="00291B07" w:rsidP="00291B07">
      <w:pPr>
        <w:widowControl/>
        <w:shd w:val="clear" w:color="auto" w:fill="FFFFFF"/>
        <w:spacing w:line="360" w:lineRule="exact"/>
        <w:ind w:firstLineChars="200" w:firstLine="422"/>
        <w:jc w:val="left"/>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四、质量检验、异议</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1.采购方对投标方交付的商品有及时检验的义务，投标方在交付商品时应随货提交相关的检验合格证明。</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2.双方约定，采购方对投标方交付商品的质量异议期为 90 天，自采购方签收之日的次日起算。</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3.因商品本身不符合生产标准或存在内在缺陷或需经专业检测方能发现的质量问题或在质量异议期内，采购方仅凭一般注意力不能发现的质量问题，质量异议期不受90天所限。</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4.从商品外部或大包装外观不能发现的，只有在使用过程中才能发现商品短少、损坏或其他质量问题，不受90天质量异议期所限。</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5.对于投标方以以假充真、以次充好、掺杂使假等手段故意交付不合格或不符合本合同约定的商品的，采购方随时可向投标方主张退换货或返还货款、赔偿损失的权利，且不受质量异议期的限制。</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lastRenderedPageBreak/>
        <w:t>6.采购方按发票付款或开具收货单的行为，并不代表采购方对投标方所提供商品质量的认可或接受，仅表明商品进入采购方对其进行检验、测试或使用阶段。若商品质量不符合本合同约定的，采购方仍有权退回这些商品或减少应付价款。</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7.甲乙双方对商品质量发生争议时，可由质量监督检验机构进行鉴定。因此而发生的所有费用，若经鉴定商品存在的质量问题属实，费用由投标方承担。否则，由采购方承担。</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8.采购方可以电子邮件、QQ聊天记录、EMS或其他快递方式传送或邮寄书面文件向投标方提出质量异议。同时，采购方可以这些方式撤销已向投标方开出的收货凭证或验收合格凭证等，并暂停付款。</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9.投标方应于收到质量异议之日起的2个工作日内对采购方的异议作出实质性处理，如按照采购方的要求更换商品或者作出书面的减少价款承诺。</w:t>
      </w:r>
    </w:p>
    <w:p w:rsidR="00291B07" w:rsidRPr="00291B07" w:rsidRDefault="00291B07" w:rsidP="00291B07">
      <w:pPr>
        <w:widowControl/>
        <w:shd w:val="clear" w:color="auto" w:fill="FFFFFF"/>
        <w:spacing w:line="360" w:lineRule="exact"/>
        <w:ind w:firstLineChars="200" w:firstLine="422"/>
        <w:jc w:val="left"/>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五、商品所有权及其转移</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投标方将商品运送至本合同约定的地点，并交付给采购方工作人员初检并签收后，商品所有权即转移于采购方。但投标方委托快递公司送货的，采购方签收快件的行为不视为对商品的签收，投标方应取得采购方出具的收货凭条，并以之作为商品所有权转移于采购方的凭据。</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2.所有权转移于采购方之前，商品因任何原因导致的毁损、灭失的风险均由投标方承担。</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3.投标方保证对其所提供的商品具有完整的所有权，该商品上不存在任何担保物权及其他影响采购方正常使用的所有权瑕疵。</w:t>
      </w:r>
    </w:p>
    <w:p w:rsidR="00291B07" w:rsidRPr="00291B07" w:rsidRDefault="00291B07" w:rsidP="00291B07">
      <w:pPr>
        <w:widowControl/>
        <w:shd w:val="clear" w:color="auto" w:fill="FFFFFF"/>
        <w:spacing w:line="360" w:lineRule="exact"/>
        <w:ind w:firstLineChars="200" w:firstLine="422"/>
        <w:jc w:val="left"/>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六、违约责任</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1.投标方不能交货的，应向采购方偿付人民币壹仟伍佰元整的违约金。</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2.投标方逾期交货的，投标方向采购方每日支付人民币伍佰元整的违约金。</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3.投标方交货品种、型号、规格、质量等方面不能实质性满足招标文件要约的，采购方有权拒绝收货。采购方拒收或退回商品时，投标方应向采购方支付人民币壹仟元整的违约金。</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4.对不合格或多交付的商品，投标方应在接到采购方要求提走的通知之日起3日内提走。否则，采购方可免除保管的责任。</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5.如因投标方提供的商品不符合合同约定，给第三人造成损害的，投标方应予赔偿，同时还应向采购方支付本合同年度合计价款总额30%的违约金。</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6.对投标方应承担的违约金或赔偿金，采购方可直接从未付的价款中扣除。</w:t>
      </w:r>
    </w:p>
    <w:p w:rsidR="00291B07" w:rsidRPr="00291B07" w:rsidRDefault="00291B07" w:rsidP="00291B07">
      <w:pPr>
        <w:widowControl/>
        <w:shd w:val="clear" w:color="auto" w:fill="FFFFFF"/>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投标方的违约行为给采购方造成的经济损失超出违约金的部分，投标方应承担赔偿责任。</w:t>
      </w:r>
    </w:p>
    <w:p w:rsidR="00291B07" w:rsidRPr="00291B07" w:rsidRDefault="00291B07" w:rsidP="00291B07">
      <w:pPr>
        <w:widowControl/>
        <w:shd w:val="clear" w:color="auto" w:fill="FFFFFF"/>
        <w:spacing w:line="360" w:lineRule="exact"/>
        <w:ind w:firstLineChars="200" w:firstLine="422"/>
        <w:jc w:val="left"/>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七、投标方承诺</w:t>
      </w:r>
    </w:p>
    <w:p w:rsidR="00291B07" w:rsidRPr="00291B07" w:rsidRDefault="00291B07" w:rsidP="00291B07">
      <w:pPr>
        <w:spacing w:line="360" w:lineRule="exact"/>
        <w:ind w:firstLineChars="200" w:firstLine="420"/>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1.非单次采购的合同，在约定的合同期内，投标方保证所供应商品的价格属市场同期同类商品的最优惠价。当市场平均价格下调时，投标方应自觉调整采购方的供货价格。若投标方未履行最优惠价承诺时，采购方有权按照经证实的市场最低价结算全部未付货款。非单次采购的合同，在约定的合同期内，投标方根据投标文件所投价格下浮率来执行。若市场平均价格下调时，投标方应自觉调整采购方的供货价格。</w:t>
      </w:r>
    </w:p>
    <w:p w:rsidR="00291B07" w:rsidRPr="00291B07" w:rsidRDefault="00291B07" w:rsidP="00291B07">
      <w:pPr>
        <w:adjustRightInd w:val="0"/>
        <w:snapToGrid w:val="0"/>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2.在保证商品质量的前提下，投标方同意对采购方未使用或剩余商品给予无条件退换货待遇。超过保质期的商品双方协商处理。</w:t>
      </w:r>
    </w:p>
    <w:p w:rsidR="00291B07" w:rsidRPr="00291B07" w:rsidRDefault="00291B07" w:rsidP="00291B07">
      <w:pPr>
        <w:adjustRightInd w:val="0"/>
        <w:snapToGrid w:val="0"/>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3.投标方交付的商品，剩余有效期时间应不短于全部有效期的三分之二。</w:t>
      </w:r>
    </w:p>
    <w:p w:rsidR="00291B07" w:rsidRPr="00291B07" w:rsidRDefault="00291B07" w:rsidP="00291B07">
      <w:pPr>
        <w:adjustRightInd w:val="0"/>
        <w:snapToGrid w:val="0"/>
        <w:spacing w:line="360" w:lineRule="exact"/>
        <w:ind w:firstLineChars="200" w:firstLine="420"/>
        <w:jc w:val="left"/>
        <w:rPr>
          <w:rFonts w:asciiTheme="majorEastAsia" w:eastAsiaTheme="majorEastAsia" w:hAnsiTheme="majorEastAsia" w:cs="宋体"/>
          <w:szCs w:val="21"/>
        </w:rPr>
      </w:pPr>
      <w:r w:rsidRPr="00291B07">
        <w:rPr>
          <w:rFonts w:asciiTheme="majorEastAsia" w:eastAsiaTheme="majorEastAsia" w:hAnsiTheme="majorEastAsia" w:cs="宋体" w:hint="eastAsia"/>
          <w:szCs w:val="21"/>
        </w:rPr>
        <w:lastRenderedPageBreak/>
        <w:t>4.投标方保证所交付商品未侵犯任何人的知识产权，采购方使用投标方的商品不存在被第三人追究该等侵权责任的风险。</w:t>
      </w:r>
    </w:p>
    <w:p w:rsidR="00291B07" w:rsidRPr="00291B07" w:rsidRDefault="00291B07" w:rsidP="00291B07">
      <w:pPr>
        <w:spacing w:line="340" w:lineRule="exact"/>
        <w:ind w:firstLineChars="225" w:firstLine="473"/>
        <w:rPr>
          <w:rFonts w:asciiTheme="majorEastAsia" w:eastAsiaTheme="majorEastAsia" w:hAnsiTheme="majorEastAsia"/>
          <w:szCs w:val="21"/>
        </w:rPr>
      </w:pPr>
      <w:r w:rsidRPr="00291B07">
        <w:rPr>
          <w:rFonts w:asciiTheme="majorEastAsia" w:eastAsiaTheme="majorEastAsia" w:hAnsiTheme="majorEastAsia" w:cs="宋体" w:hint="eastAsia"/>
          <w:szCs w:val="21"/>
        </w:rPr>
        <w:t>5.投标方保证在签订和履行本合同的过程中，不向采购方相关工作人员给付任何性质或名义的金钱、财物或提供免费或代付费的服务，以获取采购方合同义务之外的便利。</w:t>
      </w:r>
    </w:p>
    <w:p w:rsidR="00291B07" w:rsidRPr="00291B07" w:rsidRDefault="00291B07" w:rsidP="00291B07">
      <w:pPr>
        <w:jc w:val="center"/>
        <w:outlineLvl w:val="1"/>
        <w:rPr>
          <w:rFonts w:asciiTheme="majorEastAsia" w:eastAsiaTheme="majorEastAsia" w:hAnsiTheme="majorEastAsia"/>
          <w:bCs/>
          <w:sz w:val="24"/>
        </w:rPr>
      </w:pPr>
      <w:bookmarkStart w:id="49" w:name="_Toc19089862"/>
    </w:p>
    <w:p w:rsidR="00291B07" w:rsidRPr="00291B07" w:rsidRDefault="00291B07" w:rsidP="00291B07">
      <w:pPr>
        <w:jc w:val="center"/>
        <w:outlineLvl w:val="1"/>
        <w:rPr>
          <w:rFonts w:asciiTheme="majorEastAsia" w:eastAsiaTheme="majorEastAsia" w:hAnsiTheme="majorEastAsia"/>
          <w:bCs/>
          <w:sz w:val="24"/>
        </w:rPr>
      </w:pPr>
      <w:r w:rsidRPr="00291B07">
        <w:rPr>
          <w:rFonts w:asciiTheme="majorEastAsia" w:eastAsiaTheme="majorEastAsia" w:hAnsiTheme="majorEastAsia" w:hint="eastAsia"/>
          <w:bCs/>
          <w:sz w:val="24"/>
        </w:rPr>
        <w:t>第四节  商务需求明细</w:t>
      </w:r>
      <w:bookmarkEnd w:id="49"/>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一、价金及付款方式</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1.双方议定：本合同项下商品的单价为投标方中标价，合同期内分批次采购，按实际采购数量计价确定。</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2.投标方确认上述价款中已包含了开具正式税务发票所产生的税金。</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采购方仅有义务按本条约定的价款支付款项，不再承担该约定之外的其他任何费用。</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3.付款方式：采购方按照实际使用量每个月与投标方进行一次费用结算，投标方须在结算次月10日前整理上个月送货单据给采购方。</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4.合同总价已包含投标方因履行合同义务而支出的人工费、培训费、调试费、加班费、工具、税金、运输费等符合合同约定或招投标文件规定的材料成本、投标方合理的利润等，除非合同另有约定，采购方不再支付其它费用。</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5.投标方提请采购方支付费用时，应按采购方要求备齐付款所需的正式发票及其它相关资料如送货单、验收合格报告等。</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二、合同期限和交货地点</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1.合同期内分批次采购的，应按采购方发送给投标方的送货通知单、采购单等文件指定的时间和数量向采购方交付商品。</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2.若无特别说明，投标方交付商品的地点为采购方登记住所地。</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3.一般商品逾期交货不得超过5日，紧急的商品逾期交货时间不得超过24小时。否则，视为投标方不能交货。</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4.合同期限：一年。</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三、商品包装、运输费</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1、投标方交付的商品应按通常的惯例包装，并承担包装产生的费用，且采购方不承担返还包装物的义务。</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2、商品包装除必须符合商品质量法有关商品包装的规定外，还应清楚标明供应商的名称，以便通过此类标示确定商品的生产商和销售商。</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3、投标方负责将商品运送至采购方仓库，并承担全部的装卸、保险及运输费。</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4、污水处理药剂材料及配件的包装必须是制造商原厂包装，其包装均应有良好的防湿、防锈、防潮、防雨、防腐及防碰撞的措施。凡由于包装不良造成的损失和由此产生的费用均由投标方承担。</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5、货物在现场的保管由投标方负责，直至项目安装、验收完毕。</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bCs/>
          <w:szCs w:val="21"/>
        </w:rPr>
        <w:t>6、货物在系统安装调试验收合格前的保险由投标方负责，投标方负责其派出的现场服务人员人身意外保险。</w:t>
      </w:r>
    </w:p>
    <w:p w:rsidR="00291B07" w:rsidRPr="00291B07" w:rsidRDefault="00291B07" w:rsidP="00291B07">
      <w:pPr>
        <w:jc w:val="center"/>
        <w:outlineLvl w:val="1"/>
        <w:rPr>
          <w:rFonts w:asciiTheme="majorEastAsia" w:eastAsiaTheme="majorEastAsia" w:hAnsiTheme="majorEastAsia"/>
          <w:caps/>
          <w:sz w:val="24"/>
        </w:rPr>
      </w:pPr>
      <w:bookmarkStart w:id="50" w:name="_Toc333420706"/>
      <w:bookmarkStart w:id="51" w:name="_Toc19089863"/>
      <w:r w:rsidRPr="00291B07">
        <w:rPr>
          <w:rFonts w:asciiTheme="majorEastAsia" w:eastAsiaTheme="majorEastAsia" w:hAnsiTheme="majorEastAsia" w:hint="eastAsia"/>
          <w:caps/>
          <w:sz w:val="24"/>
        </w:rPr>
        <w:t>第五节  投标文件否决性条款摘要</w:t>
      </w:r>
      <w:bookmarkEnd w:id="50"/>
      <w:bookmarkEnd w:id="51"/>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b/>
          <w:szCs w:val="20"/>
        </w:rPr>
        <w:t>1、</w:t>
      </w:r>
      <w:r w:rsidRPr="00291B07">
        <w:rPr>
          <w:rFonts w:asciiTheme="majorEastAsia" w:eastAsiaTheme="majorEastAsia" w:hAnsiTheme="majorEastAsia"/>
          <w:b/>
          <w:szCs w:val="21"/>
        </w:rPr>
        <w:t>投标文件有下列情形之一的，不予受理：</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szCs w:val="20"/>
        </w:rPr>
        <w:lastRenderedPageBreak/>
        <w:t xml:space="preserve">1.1  </w:t>
      </w:r>
      <w:r w:rsidRPr="00291B07">
        <w:rPr>
          <w:rFonts w:asciiTheme="majorEastAsia" w:eastAsiaTheme="majorEastAsia" w:hAnsiTheme="majorEastAsia"/>
          <w:szCs w:val="21"/>
        </w:rPr>
        <w:t>在投标截止时间以后送达的，或者未送达指定地点的；</w:t>
      </w:r>
    </w:p>
    <w:p w:rsidR="00291B07" w:rsidRPr="00291B07" w:rsidRDefault="00291B07" w:rsidP="00291B07">
      <w:pPr>
        <w:spacing w:line="360" w:lineRule="exact"/>
        <w:ind w:firstLineChars="200" w:firstLine="420"/>
        <w:rPr>
          <w:rFonts w:asciiTheme="majorEastAsia" w:eastAsiaTheme="majorEastAsia" w:hAnsiTheme="majorEastAsia"/>
          <w:szCs w:val="20"/>
        </w:rPr>
      </w:pPr>
      <w:r w:rsidRPr="00291B07">
        <w:rPr>
          <w:rFonts w:asciiTheme="majorEastAsia" w:eastAsiaTheme="majorEastAsia" w:hAnsiTheme="majorEastAsia"/>
          <w:szCs w:val="20"/>
        </w:rPr>
        <w:t xml:space="preserve">1.2  </w:t>
      </w:r>
      <w:r w:rsidRPr="00291B07">
        <w:rPr>
          <w:rFonts w:asciiTheme="majorEastAsia" w:eastAsiaTheme="majorEastAsia" w:hAnsiTheme="majorEastAsia" w:hint="eastAsia"/>
          <w:szCs w:val="20"/>
        </w:rPr>
        <w:t>投标文件未密封的；</w:t>
      </w:r>
    </w:p>
    <w:p w:rsidR="00291B07" w:rsidRPr="00291B07" w:rsidRDefault="00291B07" w:rsidP="00291B07">
      <w:pPr>
        <w:spacing w:line="360" w:lineRule="exact"/>
        <w:ind w:firstLineChars="200" w:firstLine="420"/>
        <w:rPr>
          <w:rFonts w:asciiTheme="majorEastAsia" w:eastAsiaTheme="majorEastAsia" w:hAnsiTheme="majorEastAsia"/>
          <w:b/>
          <w:szCs w:val="21"/>
        </w:rPr>
      </w:pPr>
      <w:r w:rsidRPr="00291B07">
        <w:rPr>
          <w:rFonts w:asciiTheme="majorEastAsia" w:eastAsiaTheme="majorEastAsia" w:hAnsiTheme="majorEastAsia" w:hint="eastAsia"/>
          <w:szCs w:val="20"/>
        </w:rPr>
        <w:t xml:space="preserve">1.3  </w:t>
      </w:r>
      <w:r w:rsidRPr="00291B07">
        <w:rPr>
          <w:rFonts w:asciiTheme="majorEastAsia" w:eastAsiaTheme="majorEastAsia" w:hAnsiTheme="majorEastAsia"/>
          <w:szCs w:val="21"/>
        </w:rPr>
        <w:t>投标人的名称与</w:t>
      </w:r>
      <w:bookmarkStart w:id="52" w:name="_Toc76871384"/>
      <w:r w:rsidRPr="00291B07">
        <w:rPr>
          <w:rFonts w:asciiTheme="majorEastAsia" w:eastAsiaTheme="majorEastAsia" w:hAnsiTheme="majorEastAsia"/>
          <w:szCs w:val="21"/>
        </w:rPr>
        <w:t>购买招标文件时登记</w:t>
      </w:r>
      <w:bookmarkEnd w:id="52"/>
      <w:r w:rsidRPr="00291B07">
        <w:rPr>
          <w:rFonts w:asciiTheme="majorEastAsia" w:eastAsiaTheme="majorEastAsia" w:hAnsiTheme="majorEastAsia"/>
          <w:szCs w:val="21"/>
        </w:rPr>
        <w:t>的不一致的。</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b/>
          <w:szCs w:val="20"/>
        </w:rPr>
        <w:t>2</w:t>
      </w:r>
      <w:r w:rsidRPr="00291B07">
        <w:rPr>
          <w:rFonts w:asciiTheme="majorEastAsia" w:eastAsiaTheme="majorEastAsia" w:hAnsiTheme="majorEastAsia" w:hint="eastAsia"/>
          <w:b/>
          <w:szCs w:val="20"/>
        </w:rPr>
        <w:t>、</w:t>
      </w:r>
      <w:r w:rsidRPr="00291B07">
        <w:rPr>
          <w:rFonts w:asciiTheme="majorEastAsia" w:eastAsiaTheme="majorEastAsia" w:hAnsiTheme="majorEastAsia"/>
          <w:b/>
          <w:szCs w:val="21"/>
        </w:rPr>
        <w:t>投标文件有下列</w:t>
      </w:r>
      <w:r w:rsidRPr="00291B07">
        <w:rPr>
          <w:rFonts w:asciiTheme="majorEastAsia" w:eastAsiaTheme="majorEastAsia" w:hAnsiTheme="majorEastAsia" w:hint="eastAsia"/>
          <w:b/>
          <w:szCs w:val="21"/>
        </w:rPr>
        <w:t>情形之一的，按无效标处理：</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0"/>
        </w:rPr>
        <w:t xml:space="preserve">2.1  </w:t>
      </w:r>
      <w:r w:rsidRPr="00291B07">
        <w:rPr>
          <w:rFonts w:asciiTheme="majorEastAsia" w:eastAsiaTheme="majorEastAsia" w:hAnsiTheme="majorEastAsia" w:hint="eastAsia"/>
          <w:szCs w:val="21"/>
        </w:rPr>
        <w:t>投标人未按照招标文件的要求提供投标保证金的；</w:t>
      </w:r>
      <w:r w:rsidRPr="00291B07">
        <w:rPr>
          <w:rFonts w:asciiTheme="majorEastAsia" w:eastAsiaTheme="majorEastAsia" w:hAnsiTheme="majorEastAsia"/>
          <w:szCs w:val="21"/>
        </w:rPr>
        <w:t xml:space="preserve"> </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2.2  投标文件无法定代表人签字或盖章，或签字人无法定代表人有效授权委托书原件的；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2.3  投标人资格条件不符合国家有关规定和招标文件要求；</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2.4  投标总价或分项报价超过预算控制金额的；</w:t>
      </w:r>
      <w:r w:rsidRPr="00291B07">
        <w:rPr>
          <w:rFonts w:asciiTheme="majorEastAsia" w:eastAsiaTheme="majorEastAsia" w:hAnsiTheme="majorEastAsia"/>
          <w:szCs w:val="21"/>
        </w:rPr>
        <w:t xml:space="preserve"> </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2.5  开标一览表出现无报价或报价为零或有选择性报价的；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 xml:space="preserve">2.6  </w:t>
      </w:r>
      <w:r w:rsidRPr="00291B07">
        <w:rPr>
          <w:rFonts w:asciiTheme="majorEastAsia" w:eastAsiaTheme="majorEastAsia" w:hAnsiTheme="majorEastAsia" w:hint="eastAsia"/>
          <w:spacing w:val="-2"/>
          <w:szCs w:val="21"/>
        </w:rPr>
        <w:t>投标人以他人的名义投标、串通投标、以行贿手段谋取中标或者以其他弄虚作假方式投标；</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 xml:space="preserve">2.7  </w:t>
      </w:r>
      <w:r w:rsidRPr="00291B07">
        <w:rPr>
          <w:rFonts w:asciiTheme="majorEastAsia" w:eastAsiaTheme="majorEastAsia" w:hAnsiTheme="majorEastAsia" w:hint="eastAsia"/>
          <w:spacing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291B07">
        <w:rPr>
          <w:rFonts w:asciiTheme="majorEastAsia" w:eastAsiaTheme="majorEastAsia" w:hAnsiTheme="majorEastAsia"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2.8  投标人拒不按照要求对投标文件进行澄清、说明或者补正的；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2.9  文件的关键内容字迹模糊、无法辨认的；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2.10  投标函未按规定填写的；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2.11  投标有效期不足的；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 xml:space="preserve">2.12  </w:t>
      </w:r>
      <w:r w:rsidRPr="00291B07">
        <w:rPr>
          <w:rFonts w:asciiTheme="majorEastAsia" w:eastAsiaTheme="majorEastAsia" w:hAnsiTheme="majorEastAsia" w:hint="eastAsia"/>
          <w:spacing w:val="-6"/>
          <w:szCs w:val="21"/>
        </w:rPr>
        <w:t>投标人的投标未能在实质上响应招标文件提出的所有实质性要求和条件（不可偏离条款）的；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 xml:space="preserve">2.13  </w:t>
      </w:r>
      <w:r w:rsidRPr="00291B07">
        <w:rPr>
          <w:rFonts w:asciiTheme="majorEastAsia" w:eastAsiaTheme="majorEastAsia" w:hAnsiTheme="majorEastAsia"/>
          <w:szCs w:val="21"/>
        </w:rPr>
        <w:t>投标报价有严重缺漏项目的</w:t>
      </w:r>
      <w:r w:rsidRPr="00291B07">
        <w:rPr>
          <w:rFonts w:asciiTheme="majorEastAsia" w:eastAsiaTheme="majorEastAsia" w:hAnsiTheme="majorEastAsia" w:hint="eastAsia"/>
          <w:szCs w:val="21"/>
        </w:rPr>
        <w:t>；</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2.14  联合体投标未附联合体各方共同投标协议的；联合体成员</w:t>
      </w:r>
      <w:r w:rsidRPr="00291B07">
        <w:rPr>
          <w:rFonts w:asciiTheme="majorEastAsia" w:eastAsiaTheme="majorEastAsia" w:hAnsiTheme="majorEastAsia"/>
          <w:szCs w:val="21"/>
        </w:rPr>
        <w:t>再以自己名义单独投标，</w:t>
      </w:r>
      <w:r w:rsidRPr="00291B07">
        <w:rPr>
          <w:rFonts w:asciiTheme="majorEastAsia" w:eastAsiaTheme="majorEastAsia" w:hAnsiTheme="majorEastAsia" w:hint="eastAsia"/>
          <w:szCs w:val="21"/>
        </w:rPr>
        <w:t>及</w:t>
      </w:r>
      <w:r w:rsidRPr="00291B07">
        <w:rPr>
          <w:rFonts w:asciiTheme="majorEastAsia" w:eastAsiaTheme="majorEastAsia" w:hAnsiTheme="majorEastAsia"/>
          <w:szCs w:val="21"/>
        </w:rPr>
        <w:t>组成或参加其他联合体在同一项目中投标</w:t>
      </w:r>
      <w:r w:rsidRPr="00291B07">
        <w:rPr>
          <w:rFonts w:asciiTheme="majorEastAsia" w:eastAsiaTheme="majorEastAsia" w:hAnsiTheme="majorEastAsia" w:hint="eastAsia"/>
          <w:szCs w:val="21"/>
        </w:rPr>
        <w:t>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 xml:space="preserve">2.15  </w:t>
      </w:r>
      <w:r w:rsidRPr="00291B07">
        <w:rPr>
          <w:rFonts w:asciiTheme="majorEastAsia" w:eastAsiaTheme="majorEastAsia" w:hAnsiTheme="majorEastAsia"/>
          <w:szCs w:val="21"/>
        </w:rPr>
        <w:t>投标人递交两份或多份内容不同</w:t>
      </w:r>
      <w:r w:rsidRPr="00291B07">
        <w:rPr>
          <w:rFonts w:asciiTheme="majorEastAsia" w:eastAsiaTheme="majorEastAsia" w:hAnsiTheme="majorEastAsia" w:hint="eastAsia"/>
          <w:szCs w:val="21"/>
        </w:rPr>
        <w:t>投标方案（</w:t>
      </w:r>
      <w:r w:rsidRPr="00291B07">
        <w:rPr>
          <w:rFonts w:asciiTheme="majorEastAsia" w:eastAsiaTheme="majorEastAsia" w:hAnsiTheme="majorEastAsia"/>
          <w:szCs w:val="21"/>
        </w:rPr>
        <w:t>招标文件规定提交备选投标方案的除外</w:t>
      </w: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2.16  投标文件只对</w:t>
      </w:r>
      <w:r w:rsidRPr="00291B07">
        <w:rPr>
          <w:rFonts w:asciiTheme="majorEastAsia" w:eastAsiaTheme="majorEastAsia" w:hAnsiTheme="majorEastAsia"/>
          <w:szCs w:val="21"/>
        </w:rPr>
        <w:t>同一</w:t>
      </w:r>
      <w:r w:rsidRPr="00291B07">
        <w:rPr>
          <w:rFonts w:asciiTheme="majorEastAsia" w:eastAsiaTheme="majorEastAsia" w:hAnsiTheme="majorEastAsia" w:hint="eastAsia"/>
          <w:szCs w:val="21"/>
        </w:rPr>
        <w:t>项目</w:t>
      </w:r>
      <w:r w:rsidRPr="00291B07">
        <w:rPr>
          <w:rFonts w:asciiTheme="majorEastAsia" w:eastAsiaTheme="majorEastAsia" w:hAnsiTheme="majorEastAsia"/>
          <w:szCs w:val="21"/>
        </w:rPr>
        <w:t>包中的</w:t>
      </w:r>
      <w:r w:rsidRPr="00291B07">
        <w:rPr>
          <w:rFonts w:asciiTheme="majorEastAsia" w:eastAsiaTheme="majorEastAsia" w:hAnsiTheme="majorEastAsia" w:hint="eastAsia"/>
          <w:szCs w:val="21"/>
        </w:rPr>
        <w:t>部分</w:t>
      </w:r>
      <w:r w:rsidRPr="00291B07">
        <w:rPr>
          <w:rFonts w:asciiTheme="majorEastAsia" w:eastAsiaTheme="majorEastAsia" w:hAnsiTheme="majorEastAsia"/>
          <w:szCs w:val="21"/>
        </w:rPr>
        <w:t>内容</w:t>
      </w:r>
      <w:r w:rsidRPr="00291B07">
        <w:rPr>
          <w:rFonts w:asciiTheme="majorEastAsia" w:eastAsiaTheme="majorEastAsia" w:hAnsiTheme="majorEastAsia" w:hint="eastAsia"/>
          <w:szCs w:val="21"/>
        </w:rPr>
        <w:t>投标，或把</w:t>
      </w:r>
      <w:r w:rsidRPr="00291B07">
        <w:rPr>
          <w:rFonts w:asciiTheme="majorEastAsia" w:eastAsiaTheme="majorEastAsia" w:hAnsiTheme="majorEastAsia"/>
          <w:szCs w:val="21"/>
        </w:rPr>
        <w:t>同一</w:t>
      </w:r>
      <w:r w:rsidRPr="00291B07">
        <w:rPr>
          <w:rFonts w:asciiTheme="majorEastAsia" w:eastAsiaTheme="majorEastAsia" w:hAnsiTheme="majorEastAsia" w:hint="eastAsia"/>
          <w:szCs w:val="21"/>
        </w:rPr>
        <w:t>项目</w:t>
      </w:r>
      <w:r w:rsidRPr="00291B07">
        <w:rPr>
          <w:rFonts w:asciiTheme="majorEastAsia" w:eastAsiaTheme="majorEastAsia" w:hAnsiTheme="majorEastAsia"/>
          <w:szCs w:val="21"/>
        </w:rPr>
        <w:t>包中</w:t>
      </w:r>
      <w:r w:rsidRPr="00291B07">
        <w:rPr>
          <w:rFonts w:asciiTheme="majorEastAsia" w:eastAsiaTheme="majorEastAsia" w:hAnsiTheme="majorEastAsia" w:hint="eastAsia"/>
          <w:szCs w:val="21"/>
        </w:rPr>
        <w:t>的内容拆开的投标；</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2.17  评标委员会根据招标文件的规定对投标文件的计算错误进行修正，投标人不接受修正后的投标报价的；</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2.18  投标文件符合法律、法规及</w:t>
      </w:r>
      <w:r w:rsidRPr="00291B07">
        <w:rPr>
          <w:rFonts w:asciiTheme="majorEastAsia" w:eastAsiaTheme="majorEastAsia" w:hAnsiTheme="majorEastAsia" w:hint="eastAsia"/>
          <w:szCs w:val="20"/>
        </w:rPr>
        <w:t>招标文件中规定的其他否决因素的。</w:t>
      </w:r>
    </w:p>
    <w:p w:rsidR="00291B07" w:rsidRPr="00291B07" w:rsidRDefault="00291B07" w:rsidP="00291B07">
      <w:pPr>
        <w:spacing w:line="340" w:lineRule="exact"/>
        <w:ind w:firstLineChars="200" w:firstLine="422"/>
        <w:rPr>
          <w:rFonts w:asciiTheme="majorEastAsia" w:eastAsiaTheme="majorEastAsia" w:hAnsiTheme="majorEastAsia"/>
          <w:b/>
          <w:bCs/>
          <w:szCs w:val="21"/>
        </w:rPr>
      </w:pPr>
    </w:p>
    <w:p w:rsidR="00291B07" w:rsidRPr="00291B07" w:rsidRDefault="00291B07" w:rsidP="00291B07">
      <w:pPr>
        <w:jc w:val="center"/>
        <w:outlineLvl w:val="1"/>
        <w:rPr>
          <w:rFonts w:asciiTheme="majorEastAsia" w:eastAsiaTheme="majorEastAsia" w:hAnsiTheme="majorEastAsia"/>
          <w:bCs/>
          <w:sz w:val="24"/>
        </w:rPr>
      </w:pPr>
      <w:bookmarkStart w:id="53" w:name="_Toc19089864"/>
      <w:r w:rsidRPr="00291B07">
        <w:rPr>
          <w:rFonts w:asciiTheme="majorEastAsia" w:eastAsiaTheme="majorEastAsia" w:hAnsiTheme="majorEastAsia" w:hint="eastAsia"/>
          <w:bCs/>
          <w:sz w:val="24"/>
        </w:rPr>
        <w:t>第六节  评标方法及</w:t>
      </w:r>
      <w:r w:rsidRPr="00291B07">
        <w:rPr>
          <w:rFonts w:asciiTheme="majorEastAsia" w:eastAsiaTheme="majorEastAsia" w:hAnsiTheme="majorEastAsia" w:hint="eastAsia"/>
          <w:caps/>
          <w:sz w:val="24"/>
        </w:rPr>
        <w:t>程序</w:t>
      </w:r>
      <w:bookmarkEnd w:id="53"/>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一、本项目评标及定标方法</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605"/>
        <w:gridCol w:w="6043"/>
      </w:tblGrid>
      <w:tr w:rsidR="00291B07" w:rsidRPr="00291B07" w:rsidTr="00312933">
        <w:trPr>
          <w:trHeight w:val="397"/>
          <w:tblHeader/>
          <w:jc w:val="center"/>
        </w:trPr>
        <w:tc>
          <w:tcPr>
            <w:tcW w:w="426" w:type="pct"/>
            <w:vAlign w:val="center"/>
          </w:tcPr>
          <w:p w:rsidR="00291B07" w:rsidRPr="00291B07" w:rsidRDefault="00291B07" w:rsidP="00291B07">
            <w:pPr>
              <w:jc w:val="center"/>
              <w:rPr>
                <w:rFonts w:asciiTheme="majorEastAsia" w:eastAsiaTheme="majorEastAsia" w:hAnsiTheme="majorEastAsia"/>
                <w:b/>
                <w:bCs/>
                <w:szCs w:val="21"/>
              </w:rPr>
            </w:pPr>
            <w:r w:rsidRPr="00291B07">
              <w:rPr>
                <w:rFonts w:asciiTheme="majorEastAsia" w:eastAsiaTheme="majorEastAsia" w:hAnsiTheme="majorEastAsia" w:hint="eastAsia"/>
                <w:b/>
                <w:bCs/>
                <w:szCs w:val="21"/>
              </w:rPr>
              <w:t>序号</w:t>
            </w:r>
          </w:p>
        </w:tc>
        <w:tc>
          <w:tcPr>
            <w:tcW w:w="960" w:type="pct"/>
            <w:vAlign w:val="center"/>
          </w:tcPr>
          <w:p w:rsidR="00291B07" w:rsidRPr="00291B07" w:rsidRDefault="00291B07" w:rsidP="00291B07">
            <w:pPr>
              <w:jc w:val="center"/>
              <w:rPr>
                <w:rFonts w:asciiTheme="majorEastAsia" w:eastAsiaTheme="majorEastAsia" w:hAnsiTheme="majorEastAsia"/>
                <w:b/>
                <w:bCs/>
                <w:szCs w:val="21"/>
              </w:rPr>
            </w:pPr>
            <w:r w:rsidRPr="00291B07">
              <w:rPr>
                <w:rFonts w:asciiTheme="majorEastAsia" w:eastAsiaTheme="majorEastAsia" w:hAnsiTheme="majorEastAsia" w:hint="eastAsia"/>
                <w:b/>
                <w:bCs/>
                <w:szCs w:val="21"/>
              </w:rPr>
              <w:t>项目</w:t>
            </w:r>
          </w:p>
        </w:tc>
        <w:tc>
          <w:tcPr>
            <w:tcW w:w="3614" w:type="pct"/>
            <w:vAlign w:val="center"/>
          </w:tcPr>
          <w:p w:rsidR="00291B07" w:rsidRPr="00291B07" w:rsidRDefault="00291B07" w:rsidP="00291B07">
            <w:pPr>
              <w:jc w:val="center"/>
              <w:rPr>
                <w:rFonts w:asciiTheme="majorEastAsia" w:eastAsiaTheme="majorEastAsia" w:hAnsiTheme="majorEastAsia"/>
                <w:b/>
                <w:bCs/>
                <w:szCs w:val="21"/>
              </w:rPr>
            </w:pPr>
            <w:r w:rsidRPr="00291B07">
              <w:rPr>
                <w:rFonts w:asciiTheme="majorEastAsia" w:eastAsiaTheme="majorEastAsia" w:hAnsiTheme="majorEastAsia" w:hint="eastAsia"/>
                <w:b/>
                <w:bCs/>
                <w:szCs w:val="21"/>
              </w:rPr>
              <w:t>内容</w:t>
            </w:r>
          </w:p>
        </w:tc>
      </w:tr>
      <w:tr w:rsidR="00291B07" w:rsidRPr="00291B07" w:rsidTr="00312933">
        <w:trPr>
          <w:trHeight w:val="397"/>
          <w:jc w:val="center"/>
        </w:trPr>
        <w:tc>
          <w:tcPr>
            <w:tcW w:w="426" w:type="pct"/>
            <w:vAlign w:val="center"/>
          </w:tcPr>
          <w:p w:rsidR="00291B07" w:rsidRPr="00291B07" w:rsidRDefault="00291B07" w:rsidP="00291B07">
            <w:pPr>
              <w:jc w:val="center"/>
              <w:rPr>
                <w:rFonts w:asciiTheme="majorEastAsia" w:eastAsiaTheme="majorEastAsia" w:hAnsiTheme="majorEastAsia"/>
                <w:bCs/>
                <w:szCs w:val="21"/>
              </w:rPr>
            </w:pPr>
            <w:r w:rsidRPr="00291B07">
              <w:rPr>
                <w:rFonts w:asciiTheme="majorEastAsia" w:eastAsiaTheme="majorEastAsia" w:hAnsiTheme="majorEastAsia" w:hint="eastAsia"/>
                <w:bCs/>
                <w:szCs w:val="21"/>
              </w:rPr>
              <w:t>1</w:t>
            </w:r>
          </w:p>
        </w:tc>
        <w:tc>
          <w:tcPr>
            <w:tcW w:w="960" w:type="pct"/>
            <w:vAlign w:val="center"/>
          </w:tcPr>
          <w:p w:rsidR="00291B07" w:rsidRPr="00291B07" w:rsidRDefault="00291B07" w:rsidP="00291B07">
            <w:pPr>
              <w:rPr>
                <w:rFonts w:asciiTheme="majorEastAsia" w:eastAsiaTheme="majorEastAsia" w:hAnsiTheme="majorEastAsia"/>
                <w:bCs/>
                <w:szCs w:val="21"/>
              </w:rPr>
            </w:pPr>
            <w:r w:rsidRPr="00291B07">
              <w:rPr>
                <w:rFonts w:asciiTheme="majorEastAsia" w:eastAsiaTheme="majorEastAsia" w:hAnsiTheme="majorEastAsia" w:hint="eastAsia"/>
                <w:bCs/>
                <w:szCs w:val="21"/>
              </w:rPr>
              <w:t>定标方式</w:t>
            </w:r>
          </w:p>
        </w:tc>
        <w:tc>
          <w:tcPr>
            <w:tcW w:w="3614" w:type="pct"/>
            <w:vAlign w:val="center"/>
          </w:tcPr>
          <w:p w:rsidR="00291B07" w:rsidRPr="00291B07" w:rsidRDefault="00291B07" w:rsidP="00291B07">
            <w:pPr>
              <w:rPr>
                <w:rFonts w:asciiTheme="majorEastAsia" w:eastAsiaTheme="majorEastAsia" w:hAnsiTheme="majorEastAsia"/>
                <w:b/>
                <w:bCs/>
                <w:szCs w:val="21"/>
              </w:rPr>
            </w:pPr>
            <w:r w:rsidRPr="00291B07">
              <w:rPr>
                <w:rFonts w:asciiTheme="majorEastAsia" w:eastAsiaTheme="majorEastAsia" w:hAnsiTheme="majorEastAsia" w:cs="MS Mincho" w:hint="eastAsia"/>
                <w:snapToGrid w:val="0"/>
                <w:kern w:val="0"/>
                <w:szCs w:val="21"/>
              </w:rPr>
              <w:t xml:space="preserve">■ </w:t>
            </w:r>
            <w:r w:rsidRPr="00291B07">
              <w:rPr>
                <w:rFonts w:asciiTheme="majorEastAsia" w:eastAsiaTheme="majorEastAsia" w:hAnsiTheme="majorEastAsia" w:hint="eastAsia"/>
                <w:szCs w:val="21"/>
              </w:rPr>
              <w:t xml:space="preserve">授权评标委员会确定中标单位   </w:t>
            </w: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szCs w:val="20"/>
              </w:rPr>
              <w:t>评标和定标分离</w:t>
            </w:r>
          </w:p>
        </w:tc>
      </w:tr>
      <w:tr w:rsidR="00291B07" w:rsidRPr="00291B07" w:rsidTr="00312933">
        <w:trPr>
          <w:trHeight w:val="397"/>
          <w:jc w:val="center"/>
        </w:trPr>
        <w:tc>
          <w:tcPr>
            <w:tcW w:w="426" w:type="pct"/>
            <w:vAlign w:val="center"/>
          </w:tcPr>
          <w:p w:rsidR="00291B07" w:rsidRPr="00291B07" w:rsidRDefault="00291B07" w:rsidP="00291B07">
            <w:pPr>
              <w:jc w:val="center"/>
              <w:rPr>
                <w:rFonts w:asciiTheme="majorEastAsia" w:eastAsiaTheme="majorEastAsia" w:hAnsiTheme="majorEastAsia"/>
                <w:bCs/>
                <w:szCs w:val="21"/>
              </w:rPr>
            </w:pPr>
            <w:r w:rsidRPr="00291B07">
              <w:rPr>
                <w:rFonts w:asciiTheme="majorEastAsia" w:eastAsiaTheme="majorEastAsia" w:hAnsiTheme="majorEastAsia" w:hint="eastAsia"/>
                <w:bCs/>
                <w:szCs w:val="21"/>
              </w:rPr>
              <w:t>2</w:t>
            </w:r>
          </w:p>
        </w:tc>
        <w:tc>
          <w:tcPr>
            <w:tcW w:w="960" w:type="pct"/>
            <w:vAlign w:val="center"/>
          </w:tcPr>
          <w:p w:rsidR="00291B07" w:rsidRPr="00291B07" w:rsidRDefault="00291B07" w:rsidP="00291B07">
            <w:pPr>
              <w:rPr>
                <w:rFonts w:asciiTheme="majorEastAsia" w:eastAsiaTheme="majorEastAsia" w:hAnsiTheme="majorEastAsia"/>
                <w:bCs/>
                <w:szCs w:val="21"/>
              </w:rPr>
            </w:pPr>
            <w:r w:rsidRPr="00291B07">
              <w:rPr>
                <w:rFonts w:asciiTheme="majorEastAsia" w:eastAsiaTheme="majorEastAsia" w:hAnsiTheme="majorEastAsia" w:hint="eastAsia"/>
                <w:bCs/>
                <w:szCs w:val="21"/>
              </w:rPr>
              <w:t>评标方法</w:t>
            </w:r>
          </w:p>
        </w:tc>
        <w:tc>
          <w:tcPr>
            <w:tcW w:w="3614" w:type="pct"/>
            <w:vAlign w:val="center"/>
          </w:tcPr>
          <w:p w:rsidR="00291B07" w:rsidRPr="00291B07" w:rsidRDefault="00291B07" w:rsidP="00291B07">
            <w:pPr>
              <w:rPr>
                <w:rFonts w:asciiTheme="majorEastAsia" w:eastAsiaTheme="majorEastAsia" w:hAnsiTheme="majorEastAsia"/>
                <w:b/>
                <w:bCs/>
                <w:szCs w:val="21"/>
              </w:rPr>
            </w:pPr>
            <w:r w:rsidRPr="00291B07">
              <w:rPr>
                <w:rFonts w:asciiTheme="majorEastAsia" w:eastAsiaTheme="majorEastAsia" w:hAnsiTheme="majorEastAsia" w:cs="MS Mincho" w:hint="eastAsia"/>
                <w:snapToGrid w:val="0"/>
                <w:kern w:val="0"/>
                <w:szCs w:val="21"/>
              </w:rPr>
              <w:t xml:space="preserve">■ </w:t>
            </w:r>
            <w:r w:rsidRPr="00291B07">
              <w:rPr>
                <w:rFonts w:asciiTheme="majorEastAsia" w:eastAsiaTheme="majorEastAsia" w:hAnsiTheme="majorEastAsia" w:hint="eastAsia"/>
                <w:szCs w:val="21"/>
              </w:rPr>
              <w:t xml:space="preserve">综合评分法    </w:t>
            </w: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szCs w:val="21"/>
              </w:rPr>
              <w:t>最低价法</w:t>
            </w:r>
            <w:r w:rsidRPr="00291B07">
              <w:rPr>
                <w:rFonts w:asciiTheme="majorEastAsia" w:eastAsiaTheme="majorEastAsia" w:hAnsiTheme="majorEastAsia"/>
                <w:szCs w:val="21"/>
              </w:rPr>
              <w:t xml:space="preserve">  </w:t>
            </w:r>
            <w:r w:rsidRPr="00291B07">
              <w:rPr>
                <w:rFonts w:asciiTheme="majorEastAsia" w:eastAsiaTheme="majorEastAsia" w:hAnsiTheme="majorEastAsia" w:hint="eastAsia"/>
                <w:szCs w:val="21"/>
              </w:rPr>
              <w:t xml:space="preserve">  </w:t>
            </w: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szCs w:val="21"/>
              </w:rPr>
              <w:t>定性评审法</w:t>
            </w:r>
          </w:p>
        </w:tc>
      </w:tr>
      <w:tr w:rsidR="00291B07" w:rsidRPr="00291B07" w:rsidTr="00312933">
        <w:trPr>
          <w:trHeight w:val="397"/>
          <w:jc w:val="center"/>
        </w:trPr>
        <w:tc>
          <w:tcPr>
            <w:tcW w:w="426" w:type="pct"/>
            <w:vAlign w:val="center"/>
          </w:tcPr>
          <w:p w:rsidR="00291B07" w:rsidRPr="00291B07" w:rsidRDefault="00291B07" w:rsidP="00291B07">
            <w:pPr>
              <w:jc w:val="center"/>
              <w:rPr>
                <w:rFonts w:asciiTheme="majorEastAsia" w:eastAsiaTheme="majorEastAsia" w:hAnsiTheme="majorEastAsia"/>
                <w:bCs/>
                <w:szCs w:val="21"/>
              </w:rPr>
            </w:pPr>
            <w:r w:rsidRPr="00291B07">
              <w:rPr>
                <w:rFonts w:asciiTheme="majorEastAsia" w:eastAsiaTheme="majorEastAsia" w:hAnsiTheme="majorEastAsia" w:hint="eastAsia"/>
                <w:bCs/>
                <w:szCs w:val="21"/>
              </w:rPr>
              <w:lastRenderedPageBreak/>
              <w:t>3</w:t>
            </w:r>
          </w:p>
        </w:tc>
        <w:tc>
          <w:tcPr>
            <w:tcW w:w="960" w:type="pct"/>
            <w:vAlign w:val="center"/>
          </w:tcPr>
          <w:p w:rsidR="00291B07" w:rsidRPr="00291B07" w:rsidRDefault="00291B07" w:rsidP="00291B07">
            <w:pPr>
              <w:rPr>
                <w:rFonts w:asciiTheme="majorEastAsia" w:eastAsiaTheme="majorEastAsia" w:hAnsiTheme="majorEastAsia"/>
                <w:bCs/>
                <w:szCs w:val="21"/>
              </w:rPr>
            </w:pPr>
            <w:r w:rsidRPr="00291B07">
              <w:rPr>
                <w:rFonts w:asciiTheme="majorEastAsia" w:eastAsiaTheme="majorEastAsia" w:hAnsiTheme="majorEastAsia" w:hint="eastAsia"/>
                <w:bCs/>
                <w:szCs w:val="21"/>
              </w:rPr>
              <w:t>定标方法</w:t>
            </w:r>
          </w:p>
        </w:tc>
        <w:tc>
          <w:tcPr>
            <w:tcW w:w="3614" w:type="pct"/>
            <w:vAlign w:val="center"/>
          </w:tcPr>
          <w:p w:rsidR="00291B07" w:rsidRPr="00291B07" w:rsidRDefault="00291B07" w:rsidP="00291B07">
            <w:pPr>
              <w:rPr>
                <w:rFonts w:asciiTheme="majorEastAsia" w:eastAsiaTheme="majorEastAsia" w:hAnsiTheme="majorEastAsia"/>
                <w:bCs/>
                <w:szCs w:val="21"/>
              </w:rPr>
            </w:pP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bCs/>
                <w:szCs w:val="21"/>
              </w:rPr>
              <w:t xml:space="preserve">自定法        </w:t>
            </w: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bCs/>
                <w:szCs w:val="21"/>
              </w:rPr>
              <w:t xml:space="preserve">抽签法      </w:t>
            </w:r>
            <w:r w:rsidRPr="00291B07">
              <w:rPr>
                <w:rFonts w:asciiTheme="majorEastAsia" w:eastAsiaTheme="majorEastAsia" w:hAnsiTheme="majorEastAsia" w:hint="eastAsia"/>
                <w:snapToGrid w:val="0"/>
                <w:kern w:val="0"/>
                <w:szCs w:val="21"/>
              </w:rPr>
              <w:t xml:space="preserve">□ </w:t>
            </w:r>
            <w:r w:rsidRPr="00291B07">
              <w:rPr>
                <w:rFonts w:asciiTheme="majorEastAsia" w:eastAsiaTheme="majorEastAsia" w:hAnsiTheme="majorEastAsia" w:hint="eastAsia"/>
                <w:bCs/>
                <w:szCs w:val="21"/>
              </w:rPr>
              <w:t>竞价法</w:t>
            </w:r>
          </w:p>
          <w:p w:rsidR="00291B07" w:rsidRPr="00291B07" w:rsidRDefault="00291B07" w:rsidP="00291B07">
            <w:pPr>
              <w:rPr>
                <w:rFonts w:asciiTheme="majorEastAsia" w:eastAsiaTheme="majorEastAsia" w:hAnsiTheme="majorEastAsia"/>
                <w:b/>
                <w:bCs/>
                <w:szCs w:val="21"/>
              </w:rPr>
            </w:pPr>
            <w:r w:rsidRPr="00291B07">
              <w:rPr>
                <w:rFonts w:asciiTheme="majorEastAsia" w:eastAsiaTheme="majorEastAsia" w:hAnsiTheme="majorEastAsia" w:hint="eastAsia"/>
                <w:b/>
                <w:bCs/>
                <w:szCs w:val="21"/>
              </w:rPr>
              <w:t>注：</w:t>
            </w:r>
            <w:r w:rsidRPr="00291B07">
              <w:rPr>
                <w:rFonts w:asciiTheme="majorEastAsia" w:eastAsiaTheme="majorEastAsia" w:hAnsiTheme="majorEastAsia" w:hint="eastAsia"/>
                <w:bCs/>
                <w:szCs w:val="21"/>
              </w:rPr>
              <w:t>本选项仅在定标方式选择“</w:t>
            </w:r>
            <w:r w:rsidRPr="00291B07">
              <w:rPr>
                <w:rFonts w:asciiTheme="majorEastAsia" w:eastAsiaTheme="majorEastAsia" w:hAnsiTheme="majorEastAsia" w:hint="eastAsia"/>
                <w:szCs w:val="20"/>
              </w:rPr>
              <w:t>评标和定标分离</w:t>
            </w:r>
            <w:r w:rsidRPr="00291B07">
              <w:rPr>
                <w:rFonts w:asciiTheme="majorEastAsia" w:eastAsiaTheme="majorEastAsia" w:hAnsiTheme="majorEastAsia" w:hint="eastAsia"/>
                <w:bCs/>
                <w:szCs w:val="21"/>
              </w:rPr>
              <w:t>”时适用。</w:t>
            </w:r>
          </w:p>
        </w:tc>
      </w:tr>
      <w:tr w:rsidR="00291B07" w:rsidRPr="00291B07" w:rsidTr="00312933">
        <w:trPr>
          <w:trHeight w:val="397"/>
          <w:jc w:val="center"/>
        </w:trPr>
        <w:tc>
          <w:tcPr>
            <w:tcW w:w="426" w:type="pct"/>
            <w:vAlign w:val="center"/>
          </w:tcPr>
          <w:p w:rsidR="00291B07" w:rsidRPr="00291B07" w:rsidRDefault="00291B07" w:rsidP="00291B07">
            <w:pPr>
              <w:jc w:val="center"/>
              <w:rPr>
                <w:rFonts w:asciiTheme="majorEastAsia" w:eastAsiaTheme="majorEastAsia" w:hAnsiTheme="majorEastAsia"/>
                <w:bCs/>
                <w:szCs w:val="21"/>
              </w:rPr>
            </w:pPr>
            <w:r w:rsidRPr="00291B07">
              <w:rPr>
                <w:rFonts w:asciiTheme="majorEastAsia" w:eastAsiaTheme="majorEastAsia" w:hAnsiTheme="majorEastAsia" w:hint="eastAsia"/>
                <w:bCs/>
                <w:szCs w:val="21"/>
              </w:rPr>
              <w:t>4</w:t>
            </w:r>
          </w:p>
        </w:tc>
        <w:tc>
          <w:tcPr>
            <w:tcW w:w="960" w:type="pct"/>
            <w:vAlign w:val="center"/>
          </w:tcPr>
          <w:p w:rsidR="00291B07" w:rsidRPr="00291B07" w:rsidRDefault="00291B07" w:rsidP="00291B07">
            <w:pPr>
              <w:rPr>
                <w:rFonts w:asciiTheme="majorEastAsia" w:eastAsiaTheme="majorEastAsia" w:hAnsiTheme="majorEastAsia"/>
                <w:bCs/>
                <w:szCs w:val="21"/>
              </w:rPr>
            </w:pPr>
            <w:r w:rsidRPr="00291B07">
              <w:rPr>
                <w:rFonts w:asciiTheme="majorEastAsia" w:eastAsiaTheme="majorEastAsia" w:hAnsiTheme="majorEastAsia" w:hint="eastAsia"/>
                <w:bCs/>
                <w:szCs w:val="21"/>
              </w:rPr>
              <w:t>价格评审优惠政策</w:t>
            </w:r>
          </w:p>
        </w:tc>
        <w:tc>
          <w:tcPr>
            <w:tcW w:w="3614" w:type="pct"/>
            <w:vAlign w:val="center"/>
          </w:tcPr>
          <w:p w:rsidR="00291B07" w:rsidRPr="00291B07" w:rsidRDefault="00291B07" w:rsidP="00291B07">
            <w:pPr>
              <w:rPr>
                <w:rFonts w:asciiTheme="majorEastAsia" w:eastAsiaTheme="majorEastAsia" w:hAnsiTheme="majorEastAsia"/>
                <w:b/>
                <w:bCs/>
                <w:szCs w:val="21"/>
              </w:rPr>
            </w:pPr>
            <w:r w:rsidRPr="00291B07">
              <w:rPr>
                <w:rFonts w:asciiTheme="majorEastAsia" w:eastAsiaTheme="majorEastAsia" w:hAnsiTheme="majorEastAsia" w:hint="eastAsia"/>
                <w:szCs w:val="20"/>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sidRPr="00291B07">
              <w:rPr>
                <w:rFonts w:asciiTheme="majorEastAsia" w:eastAsiaTheme="majorEastAsia" w:hAnsiTheme="majorEastAsia" w:hint="eastAsia"/>
                <w:szCs w:val="21"/>
              </w:rPr>
              <w:t>中小企业声明函</w:t>
            </w:r>
            <w:r w:rsidRPr="00291B07">
              <w:rPr>
                <w:rFonts w:asciiTheme="majorEastAsia" w:eastAsiaTheme="majorEastAsia" w:hAnsiTheme="majorEastAsia" w:hint="eastAsia"/>
                <w:szCs w:val="20"/>
              </w:rPr>
              <w:t>》、《残疾人福利性单位声明函》或省级以上监狱管理局、戒毒管理局（含新疆生产建设兵团）出具的属于监狱企业的证明文件的投标人，其投标报价扣除6%后参与评审（如接受联合体投标且联合体协议中明确约定小微企业的协议合同金额占到联合体协议总金额30%以上的，价格扣除比例为2%，联合体各方均为小微企业的，价格扣除比例为6%）。对于同时属于小微企业、监狱企业或残疾人福利性单位的，不重复进行投标报价扣除。</w:t>
            </w:r>
            <w:r w:rsidRPr="00291B07">
              <w:rPr>
                <w:rFonts w:asciiTheme="majorEastAsia" w:eastAsiaTheme="majorEastAsia" w:hAnsiTheme="majorEastAsia" w:hint="eastAsia"/>
                <w:szCs w:val="21"/>
              </w:rPr>
              <w:t>（本条所涉企业均指国内企业）</w:t>
            </w:r>
          </w:p>
        </w:tc>
      </w:tr>
    </w:tbl>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备注：</w:t>
      </w:r>
      <w:r w:rsidRPr="00291B07">
        <w:rPr>
          <w:rFonts w:asciiTheme="majorEastAsia" w:eastAsiaTheme="majorEastAsia" w:hAnsiTheme="majorEastAsia" w:hint="eastAsia"/>
          <w:snapToGrid w:val="0"/>
          <w:kern w:val="0"/>
          <w:szCs w:val="21"/>
        </w:rPr>
        <w:t>用“</w:t>
      </w:r>
      <w:r w:rsidRPr="00291B07">
        <w:rPr>
          <w:rFonts w:asciiTheme="majorEastAsia" w:eastAsiaTheme="majorEastAsia" w:hAnsiTheme="majorEastAsia" w:cs="MS Mincho" w:hint="eastAsia"/>
          <w:snapToGrid w:val="0"/>
          <w:kern w:val="0"/>
          <w:szCs w:val="21"/>
        </w:rPr>
        <w:t>■</w:t>
      </w:r>
      <w:r w:rsidRPr="00291B07">
        <w:rPr>
          <w:rFonts w:asciiTheme="majorEastAsia" w:eastAsiaTheme="majorEastAsia" w:hAnsiTheme="majorEastAsia" w:hint="eastAsia"/>
          <w:snapToGrid w:val="0"/>
          <w:kern w:val="0"/>
          <w:szCs w:val="21"/>
        </w:rPr>
        <w:t>”标识时表明该选项被采购人选用，用“□”标识时表明该选项未被采购人选用。</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二、本项目评标信息</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1、</w:t>
      </w:r>
      <w:r w:rsidRPr="00291B07">
        <w:rPr>
          <w:rFonts w:asciiTheme="majorEastAsia" w:eastAsiaTheme="majorEastAsia" w:hAnsiTheme="majorEastAsia"/>
          <w:b/>
          <w:bCs/>
          <w:szCs w:val="21"/>
        </w:rPr>
        <w:t>符合性检查表</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6160"/>
        <w:gridCol w:w="1401"/>
      </w:tblGrid>
      <w:tr w:rsidR="00291B07" w:rsidRPr="00291B07" w:rsidTr="00312933">
        <w:trPr>
          <w:trHeight w:val="340"/>
          <w:jc w:val="center"/>
        </w:trPr>
        <w:tc>
          <w:tcPr>
            <w:tcW w:w="444" w:type="pct"/>
            <w:vAlign w:val="center"/>
          </w:tcPr>
          <w:p w:rsidR="00291B07" w:rsidRPr="00291B07" w:rsidRDefault="00291B07" w:rsidP="00291B07">
            <w:pPr>
              <w:jc w:val="center"/>
              <w:rPr>
                <w:rFonts w:asciiTheme="majorEastAsia" w:eastAsiaTheme="majorEastAsia" w:hAnsiTheme="majorEastAsia"/>
                <w:b/>
                <w:szCs w:val="20"/>
              </w:rPr>
            </w:pPr>
            <w:r w:rsidRPr="00291B07">
              <w:rPr>
                <w:rFonts w:asciiTheme="majorEastAsia" w:eastAsiaTheme="majorEastAsia" w:hAnsiTheme="majorEastAsia"/>
                <w:b/>
                <w:szCs w:val="20"/>
              </w:rPr>
              <w:t>序号</w:t>
            </w:r>
          </w:p>
        </w:tc>
        <w:tc>
          <w:tcPr>
            <w:tcW w:w="3712" w:type="pct"/>
            <w:vAlign w:val="center"/>
          </w:tcPr>
          <w:p w:rsidR="00291B07" w:rsidRPr="00291B07" w:rsidRDefault="00291B07" w:rsidP="00291B07">
            <w:pPr>
              <w:ind w:left="-828" w:firstLine="828"/>
              <w:jc w:val="center"/>
              <w:rPr>
                <w:rFonts w:asciiTheme="majorEastAsia" w:eastAsiaTheme="majorEastAsia" w:hAnsiTheme="majorEastAsia"/>
                <w:b/>
                <w:sz w:val="24"/>
                <w:szCs w:val="20"/>
              </w:rPr>
            </w:pPr>
            <w:r w:rsidRPr="00291B07">
              <w:rPr>
                <w:rFonts w:asciiTheme="majorEastAsia" w:eastAsiaTheme="majorEastAsia" w:hAnsiTheme="majorEastAsia"/>
                <w:b/>
                <w:szCs w:val="20"/>
              </w:rPr>
              <w:t>评议内容</w:t>
            </w:r>
          </w:p>
        </w:tc>
        <w:tc>
          <w:tcPr>
            <w:tcW w:w="844" w:type="pct"/>
            <w:vAlign w:val="center"/>
          </w:tcPr>
          <w:p w:rsidR="00291B07" w:rsidRPr="00291B07" w:rsidRDefault="00291B07" w:rsidP="00291B07">
            <w:pPr>
              <w:ind w:left="44" w:hanging="44"/>
              <w:jc w:val="center"/>
              <w:rPr>
                <w:rFonts w:asciiTheme="majorEastAsia" w:eastAsiaTheme="majorEastAsia" w:hAnsiTheme="majorEastAsia"/>
                <w:b/>
                <w:sz w:val="24"/>
                <w:szCs w:val="20"/>
              </w:rPr>
            </w:pPr>
            <w:r w:rsidRPr="00291B07">
              <w:rPr>
                <w:rFonts w:asciiTheme="majorEastAsia" w:eastAsiaTheme="majorEastAsia" w:hAnsiTheme="majorEastAsia"/>
                <w:b/>
                <w:szCs w:val="20"/>
              </w:rPr>
              <w:t>评议结果</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1</w:t>
            </w:r>
          </w:p>
        </w:tc>
        <w:tc>
          <w:tcPr>
            <w:tcW w:w="3712" w:type="pct"/>
            <w:vAlign w:val="center"/>
          </w:tcPr>
          <w:p w:rsidR="00291B07" w:rsidRPr="00291B07" w:rsidRDefault="00291B07" w:rsidP="00291B07">
            <w:pPr>
              <w:rPr>
                <w:rFonts w:asciiTheme="majorEastAsia" w:eastAsiaTheme="majorEastAsia" w:hAnsiTheme="majorEastAsia"/>
                <w:sz w:val="24"/>
                <w:szCs w:val="20"/>
              </w:rPr>
            </w:pPr>
            <w:r w:rsidRPr="00291B07">
              <w:rPr>
                <w:rFonts w:asciiTheme="majorEastAsia" w:eastAsiaTheme="majorEastAsia" w:hAnsiTheme="majorEastAsia" w:hint="eastAsia"/>
                <w:szCs w:val="21"/>
              </w:rPr>
              <w:t>按照招标文件的格式详细填写“投标函”</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2</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hint="eastAsia"/>
                <w:szCs w:val="21"/>
              </w:rPr>
              <w:t>按照招标文件的格式详细填写“</w:t>
            </w:r>
            <w:r w:rsidRPr="00291B07">
              <w:rPr>
                <w:rFonts w:asciiTheme="majorEastAsia" w:eastAsiaTheme="majorEastAsia" w:hAnsiTheme="majorEastAsia" w:hint="eastAsia"/>
                <w:szCs w:val="20"/>
              </w:rPr>
              <w:t>政府采购投标及履约承诺函</w:t>
            </w:r>
            <w:r w:rsidRPr="00291B07">
              <w:rPr>
                <w:rFonts w:asciiTheme="majorEastAsia" w:eastAsiaTheme="majorEastAsia" w:hAnsiTheme="majorEastAsia" w:hint="eastAsia"/>
                <w:szCs w:val="21"/>
              </w:rPr>
              <w:t>”</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3</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hint="eastAsia"/>
                <w:szCs w:val="20"/>
              </w:rPr>
              <w:t>开标一览表未出现无报价、报价为零或有选择性报价的</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4</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hint="eastAsia"/>
                <w:szCs w:val="20"/>
              </w:rPr>
              <w:t>投标总价</w:t>
            </w:r>
            <w:r w:rsidRPr="00291B07">
              <w:rPr>
                <w:rFonts w:asciiTheme="majorEastAsia" w:eastAsiaTheme="majorEastAsia" w:hAnsiTheme="majorEastAsia" w:hint="eastAsia"/>
                <w:szCs w:val="21"/>
              </w:rPr>
              <w:t>或分项报价</w:t>
            </w:r>
            <w:r w:rsidRPr="00291B07">
              <w:rPr>
                <w:rFonts w:asciiTheme="majorEastAsia" w:eastAsiaTheme="majorEastAsia" w:hAnsiTheme="majorEastAsia" w:hint="eastAsia"/>
                <w:szCs w:val="20"/>
              </w:rPr>
              <w:t>未超过预算控制金额</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5</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szCs w:val="21"/>
              </w:rPr>
              <w:t>实质性满足招标文件要求</w:t>
            </w:r>
            <w:r w:rsidRPr="00291B07">
              <w:rPr>
                <w:rFonts w:asciiTheme="majorEastAsia" w:eastAsiaTheme="majorEastAsia" w:hAnsiTheme="majorEastAsia" w:hint="eastAsia"/>
                <w:szCs w:val="21"/>
              </w:rPr>
              <w:t>和条件</w:t>
            </w:r>
            <w:r w:rsidRPr="00291B07">
              <w:rPr>
                <w:rFonts w:asciiTheme="majorEastAsia" w:eastAsiaTheme="majorEastAsia" w:hAnsiTheme="majorEastAsia"/>
                <w:szCs w:val="21"/>
              </w:rPr>
              <w:t>（</w:t>
            </w:r>
            <w:r w:rsidRPr="00291B07">
              <w:rPr>
                <w:rFonts w:asciiTheme="majorEastAsia" w:eastAsiaTheme="majorEastAsia" w:hAnsiTheme="majorEastAsia" w:hint="eastAsia"/>
                <w:szCs w:val="20"/>
              </w:rPr>
              <w:t>不可偏离项检查</w:t>
            </w:r>
            <w:r w:rsidRPr="00291B07">
              <w:rPr>
                <w:rFonts w:asciiTheme="majorEastAsia" w:eastAsiaTheme="majorEastAsia" w:hAnsiTheme="majorEastAsia"/>
                <w:szCs w:val="21"/>
              </w:rPr>
              <w:t>）</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6</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szCs w:val="21"/>
              </w:rPr>
              <w:t>投标文件载明的招标项目完成期限</w:t>
            </w:r>
            <w:r w:rsidRPr="00291B07">
              <w:rPr>
                <w:rFonts w:asciiTheme="majorEastAsia" w:eastAsiaTheme="majorEastAsia" w:hAnsiTheme="majorEastAsia" w:hint="eastAsia"/>
                <w:szCs w:val="21"/>
              </w:rPr>
              <w:t>未</w:t>
            </w:r>
            <w:r w:rsidRPr="00291B07">
              <w:rPr>
                <w:rFonts w:asciiTheme="majorEastAsia" w:eastAsiaTheme="majorEastAsia" w:hAnsiTheme="majorEastAsia"/>
                <w:szCs w:val="21"/>
              </w:rPr>
              <w:t>超过招标文件规定的期限</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7</w:t>
            </w:r>
          </w:p>
        </w:tc>
        <w:tc>
          <w:tcPr>
            <w:tcW w:w="3712" w:type="pct"/>
            <w:vAlign w:val="center"/>
          </w:tcPr>
          <w:p w:rsidR="00291B07" w:rsidRPr="00291B07" w:rsidRDefault="00291B07" w:rsidP="00291B07">
            <w:pPr>
              <w:jc w:val="left"/>
              <w:rPr>
                <w:rFonts w:asciiTheme="majorEastAsia" w:eastAsiaTheme="majorEastAsia" w:hAnsiTheme="majorEastAsia"/>
                <w:szCs w:val="20"/>
              </w:rPr>
            </w:pPr>
            <w:r w:rsidRPr="00291B07">
              <w:rPr>
                <w:rFonts w:asciiTheme="majorEastAsia" w:eastAsiaTheme="majorEastAsia" w:hAnsiTheme="majorEastAsia" w:hint="eastAsia"/>
                <w:szCs w:val="20"/>
              </w:rPr>
              <w:t>投标文件载明的免费保修期不低于招标文件规定的期限</w:t>
            </w:r>
          </w:p>
        </w:tc>
        <w:tc>
          <w:tcPr>
            <w:tcW w:w="8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8</w:t>
            </w:r>
          </w:p>
        </w:tc>
        <w:tc>
          <w:tcPr>
            <w:tcW w:w="3712" w:type="pct"/>
            <w:vAlign w:val="center"/>
          </w:tcPr>
          <w:p w:rsidR="00291B07" w:rsidRPr="00291B07" w:rsidRDefault="00291B07" w:rsidP="00291B07">
            <w:pPr>
              <w:jc w:val="left"/>
              <w:rPr>
                <w:rFonts w:asciiTheme="majorEastAsia" w:eastAsiaTheme="majorEastAsia" w:hAnsiTheme="majorEastAsia"/>
                <w:szCs w:val="20"/>
              </w:rPr>
            </w:pPr>
            <w:r w:rsidRPr="00291B07">
              <w:rPr>
                <w:rFonts w:asciiTheme="majorEastAsia" w:eastAsiaTheme="majorEastAsia" w:hAnsiTheme="majorEastAsia" w:hint="eastAsia"/>
                <w:szCs w:val="21"/>
              </w:rPr>
              <w:t>按招标文件的要求填报所投产品具体完整的品牌、型号、产地</w:t>
            </w:r>
          </w:p>
        </w:tc>
        <w:tc>
          <w:tcPr>
            <w:tcW w:w="844" w:type="pct"/>
            <w:vAlign w:val="center"/>
          </w:tcPr>
          <w:p w:rsidR="00291B07" w:rsidRPr="00291B07" w:rsidRDefault="00291B07" w:rsidP="00291B07">
            <w:pPr>
              <w:ind w:left="57"/>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9</w:t>
            </w:r>
          </w:p>
        </w:tc>
        <w:tc>
          <w:tcPr>
            <w:tcW w:w="3712" w:type="pct"/>
            <w:vAlign w:val="center"/>
          </w:tcPr>
          <w:p w:rsidR="00291B07" w:rsidRPr="00291B07" w:rsidRDefault="00291B07" w:rsidP="00291B07">
            <w:pPr>
              <w:jc w:val="left"/>
              <w:rPr>
                <w:rFonts w:asciiTheme="majorEastAsia" w:eastAsiaTheme="majorEastAsia" w:hAnsiTheme="majorEastAsia"/>
                <w:szCs w:val="20"/>
              </w:rPr>
            </w:pPr>
            <w:r w:rsidRPr="00291B07">
              <w:rPr>
                <w:rFonts w:asciiTheme="majorEastAsia" w:eastAsiaTheme="majorEastAsia" w:hAnsiTheme="majorEastAsia" w:hint="eastAsia"/>
                <w:szCs w:val="21"/>
              </w:rPr>
              <w:t>《技术偏离表》和《商务偏离表》已提交</w:t>
            </w:r>
          </w:p>
        </w:tc>
        <w:tc>
          <w:tcPr>
            <w:tcW w:w="844" w:type="pct"/>
            <w:vAlign w:val="center"/>
          </w:tcPr>
          <w:p w:rsidR="00291B07" w:rsidRPr="00291B07" w:rsidRDefault="00291B07" w:rsidP="00291B07">
            <w:pPr>
              <w:ind w:left="57"/>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10</w:t>
            </w:r>
          </w:p>
        </w:tc>
        <w:tc>
          <w:tcPr>
            <w:tcW w:w="3712" w:type="pct"/>
            <w:vAlign w:val="center"/>
          </w:tcPr>
          <w:p w:rsidR="00291B07" w:rsidRPr="00291B07" w:rsidRDefault="00291B07" w:rsidP="00291B07">
            <w:pPr>
              <w:rPr>
                <w:rFonts w:asciiTheme="majorEastAsia" w:eastAsiaTheme="majorEastAsia" w:hAnsiTheme="majorEastAsia"/>
                <w:szCs w:val="20"/>
              </w:rPr>
            </w:pPr>
            <w:r w:rsidRPr="00291B07">
              <w:rPr>
                <w:rFonts w:asciiTheme="majorEastAsia" w:eastAsiaTheme="majorEastAsia" w:hAnsiTheme="majorEastAsia" w:hint="eastAsia"/>
                <w:szCs w:val="20"/>
              </w:rPr>
              <w:t>“否决性条款”列明的其他情况</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合格/不合格</w:t>
            </w:r>
          </w:p>
        </w:tc>
      </w:tr>
      <w:tr w:rsidR="00291B07" w:rsidRPr="00291B07" w:rsidTr="00312933">
        <w:trPr>
          <w:trHeight w:val="340"/>
          <w:jc w:val="center"/>
        </w:trPr>
        <w:tc>
          <w:tcPr>
            <w:tcW w:w="444" w:type="pct"/>
            <w:vAlign w:val="center"/>
          </w:tcPr>
          <w:p w:rsidR="00291B07" w:rsidRPr="00291B07" w:rsidRDefault="00291B07" w:rsidP="00291B07">
            <w:pPr>
              <w:ind w:left="57"/>
              <w:jc w:val="center"/>
              <w:rPr>
                <w:rFonts w:asciiTheme="majorEastAsia" w:eastAsiaTheme="majorEastAsia" w:hAnsiTheme="majorEastAsia"/>
                <w:szCs w:val="20"/>
              </w:rPr>
            </w:pPr>
            <w:r w:rsidRPr="00291B07">
              <w:rPr>
                <w:rFonts w:asciiTheme="majorEastAsia" w:eastAsiaTheme="majorEastAsia" w:hAnsiTheme="majorEastAsia" w:hint="eastAsia"/>
                <w:szCs w:val="20"/>
              </w:rPr>
              <w:t>11</w:t>
            </w:r>
          </w:p>
        </w:tc>
        <w:tc>
          <w:tcPr>
            <w:tcW w:w="3712" w:type="pct"/>
            <w:vAlign w:val="center"/>
          </w:tcPr>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szCs w:val="21"/>
              </w:rPr>
              <w:t>结论</w:t>
            </w:r>
          </w:p>
        </w:tc>
        <w:tc>
          <w:tcPr>
            <w:tcW w:w="844" w:type="pct"/>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通过/不通过</w:t>
            </w:r>
          </w:p>
        </w:tc>
      </w:tr>
    </w:tbl>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szCs w:val="21"/>
        </w:rPr>
        <w:t>2、评分表</w:t>
      </w:r>
      <w:r w:rsidRPr="00291B07">
        <w:rPr>
          <w:rFonts w:asciiTheme="majorEastAsia" w:eastAsiaTheme="majorEastAsia" w:hAnsiTheme="majorEastAsia" w:hint="eastAsia"/>
          <w:b/>
          <w:bCs/>
          <w:szCs w:val="21"/>
        </w:rPr>
        <w:t xml:space="preserve"> </w:t>
      </w:r>
      <w:r w:rsidRPr="00291B07">
        <w:rPr>
          <w:rFonts w:asciiTheme="majorEastAsia" w:eastAsiaTheme="majorEastAsia" w:hAnsiTheme="majorEastAsia"/>
          <w:b/>
          <w:bCs/>
          <w:szCs w:val="21"/>
        </w:rPr>
        <w:tab/>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31"/>
        <w:gridCol w:w="1409"/>
        <w:gridCol w:w="709"/>
        <w:gridCol w:w="1134"/>
        <w:gridCol w:w="4321"/>
      </w:tblGrid>
      <w:tr w:rsidR="00291B07" w:rsidRPr="00291B07" w:rsidTr="00312933">
        <w:trPr>
          <w:jc w:val="center"/>
        </w:trPr>
        <w:tc>
          <w:tcPr>
            <w:tcW w:w="695"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序号</w:t>
            </w:r>
          </w:p>
        </w:tc>
        <w:tc>
          <w:tcPr>
            <w:tcW w:w="3983" w:type="dxa"/>
            <w:gridSpan w:val="4"/>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评分项</w:t>
            </w:r>
          </w:p>
        </w:tc>
        <w:tc>
          <w:tcPr>
            <w:tcW w:w="432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权重</w:t>
            </w:r>
          </w:p>
        </w:tc>
      </w:tr>
      <w:tr w:rsidR="00291B07" w:rsidRPr="00291B07" w:rsidTr="00312933">
        <w:trPr>
          <w:jc w:val="center"/>
        </w:trPr>
        <w:tc>
          <w:tcPr>
            <w:tcW w:w="695"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b/>
                <w:szCs w:val="21"/>
              </w:rPr>
              <w:t>1</w:t>
            </w:r>
          </w:p>
        </w:tc>
        <w:tc>
          <w:tcPr>
            <w:tcW w:w="3983" w:type="dxa"/>
            <w:gridSpan w:val="4"/>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价格</w:t>
            </w:r>
          </w:p>
        </w:tc>
        <w:tc>
          <w:tcPr>
            <w:tcW w:w="432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50</w:t>
            </w:r>
          </w:p>
        </w:tc>
      </w:tr>
      <w:tr w:rsidR="00291B07" w:rsidRPr="00291B07" w:rsidTr="00312933">
        <w:trPr>
          <w:jc w:val="center"/>
        </w:trPr>
        <w:tc>
          <w:tcPr>
            <w:tcW w:w="695" w:type="dxa"/>
            <w:vAlign w:val="center"/>
          </w:tcPr>
          <w:p w:rsidR="00291B07" w:rsidRPr="00291B07" w:rsidRDefault="00291B07" w:rsidP="00291B07">
            <w:pPr>
              <w:jc w:val="center"/>
              <w:rPr>
                <w:rFonts w:asciiTheme="majorEastAsia" w:eastAsiaTheme="majorEastAsia" w:hAnsiTheme="majorEastAsia"/>
                <w:szCs w:val="21"/>
              </w:rPr>
            </w:pPr>
          </w:p>
        </w:tc>
        <w:tc>
          <w:tcPr>
            <w:tcW w:w="8304" w:type="dxa"/>
            <w:gridSpan w:val="5"/>
            <w:vAlign w:val="center"/>
          </w:tcPr>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价格得分计算公式：</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szCs w:val="21"/>
              </w:rPr>
              <w:t>Fn(1)</w:t>
            </w:r>
            <w:r w:rsidRPr="00291B07">
              <w:rPr>
                <w:rFonts w:hint="eastAsia"/>
                <w:szCs w:val="20"/>
              </w:rPr>
              <w:t xml:space="preserve"> </w:t>
            </w:r>
            <w:r w:rsidRPr="00291B07">
              <w:rPr>
                <w:rFonts w:asciiTheme="majorEastAsia" w:eastAsiaTheme="majorEastAsia" w:hAnsiTheme="majorEastAsia" w:hint="eastAsia"/>
                <w:szCs w:val="21"/>
              </w:rPr>
              <w:t>工业盐酸</w:t>
            </w:r>
            <w:r w:rsidRPr="00291B07">
              <w:rPr>
                <w:rFonts w:asciiTheme="majorEastAsia" w:eastAsiaTheme="majorEastAsia" w:hAnsiTheme="majorEastAsia"/>
                <w:szCs w:val="21"/>
              </w:rPr>
              <w:t>= 50*20%×[Cmin/Cn]</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szCs w:val="21"/>
              </w:rPr>
              <w:t>Fn(</w:t>
            </w:r>
            <w:r w:rsidRPr="00291B07">
              <w:rPr>
                <w:rFonts w:asciiTheme="majorEastAsia" w:eastAsiaTheme="majorEastAsia" w:hAnsiTheme="majorEastAsia" w:hint="eastAsia"/>
                <w:szCs w:val="21"/>
              </w:rPr>
              <w:t>2</w:t>
            </w:r>
            <w:r w:rsidRPr="00291B07">
              <w:rPr>
                <w:rFonts w:asciiTheme="majorEastAsia" w:eastAsiaTheme="majorEastAsia" w:hAnsiTheme="majorEastAsia"/>
                <w:szCs w:val="21"/>
              </w:rPr>
              <w:t>)</w:t>
            </w:r>
            <w:r w:rsidRPr="00291B07">
              <w:rPr>
                <w:rFonts w:hint="eastAsia"/>
                <w:szCs w:val="20"/>
              </w:rPr>
              <w:t xml:space="preserve"> </w:t>
            </w:r>
            <w:r w:rsidRPr="00291B07">
              <w:rPr>
                <w:rFonts w:asciiTheme="majorEastAsia" w:eastAsiaTheme="majorEastAsia" w:hAnsiTheme="majorEastAsia" w:hint="eastAsia"/>
                <w:szCs w:val="21"/>
              </w:rPr>
              <w:t>氯酸钠</w:t>
            </w:r>
            <w:r w:rsidRPr="00291B07">
              <w:rPr>
                <w:rFonts w:asciiTheme="majorEastAsia" w:eastAsiaTheme="majorEastAsia" w:hAnsiTheme="majorEastAsia"/>
                <w:szCs w:val="21"/>
              </w:rPr>
              <w:t>= 50*30%×[Cmin/Cn]</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szCs w:val="21"/>
              </w:rPr>
              <w:t>Fn(</w:t>
            </w:r>
            <w:r w:rsidRPr="00291B07">
              <w:rPr>
                <w:rFonts w:asciiTheme="majorEastAsia" w:eastAsiaTheme="majorEastAsia" w:hAnsiTheme="majorEastAsia" w:hint="eastAsia"/>
                <w:szCs w:val="21"/>
              </w:rPr>
              <w:t>3</w:t>
            </w:r>
            <w:r w:rsidRPr="00291B07">
              <w:rPr>
                <w:rFonts w:asciiTheme="majorEastAsia" w:eastAsiaTheme="majorEastAsia" w:hAnsiTheme="majorEastAsia"/>
                <w:szCs w:val="21"/>
              </w:rPr>
              <w:t>)</w:t>
            </w:r>
            <w:r w:rsidRPr="00291B07">
              <w:rPr>
                <w:rFonts w:hint="eastAsia"/>
                <w:szCs w:val="20"/>
              </w:rPr>
              <w:t xml:space="preserve"> </w:t>
            </w:r>
            <w:r w:rsidRPr="00291B07">
              <w:rPr>
                <w:rFonts w:asciiTheme="majorEastAsia" w:eastAsiaTheme="majorEastAsia" w:hAnsiTheme="majorEastAsia" w:hint="eastAsia"/>
                <w:szCs w:val="21"/>
              </w:rPr>
              <w:t>氢氧化钠</w:t>
            </w:r>
            <w:r w:rsidRPr="00291B07">
              <w:rPr>
                <w:rFonts w:asciiTheme="majorEastAsia" w:eastAsiaTheme="majorEastAsia" w:hAnsiTheme="majorEastAsia"/>
                <w:szCs w:val="21"/>
              </w:rPr>
              <w:t>= 50*34%×[Cmin/Cn]</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szCs w:val="21"/>
              </w:rPr>
              <w:lastRenderedPageBreak/>
              <w:t>Fn(4)</w:t>
            </w:r>
            <w:r w:rsidRPr="00291B07">
              <w:rPr>
                <w:rFonts w:hint="eastAsia"/>
                <w:szCs w:val="20"/>
              </w:rPr>
              <w:t xml:space="preserve"> </w:t>
            </w:r>
            <w:r w:rsidRPr="00291B07">
              <w:rPr>
                <w:rFonts w:asciiTheme="majorEastAsia" w:eastAsiaTheme="majorEastAsia" w:hAnsiTheme="majorEastAsia" w:hint="eastAsia"/>
                <w:szCs w:val="21"/>
              </w:rPr>
              <w:t>次氯酸钠</w:t>
            </w:r>
            <w:r w:rsidRPr="00291B07">
              <w:rPr>
                <w:rFonts w:asciiTheme="majorEastAsia" w:eastAsiaTheme="majorEastAsia" w:hAnsiTheme="majorEastAsia"/>
                <w:szCs w:val="21"/>
              </w:rPr>
              <w:t>= 50*14%×[Cmin/Cn]</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Fn(5) 其余货物（单价合计）= 50*2%×[Cmin/Cn]</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其中：</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Fn—第N投标人单项投标报价得分；</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Cn—第N投标人的单项评标价格；</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Cmin—单项评标基准价（单项评标基准价为满足招标文件要求且投标价格最低的单项投标报价）；</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hint="eastAsia"/>
                <w:szCs w:val="21"/>
              </w:rPr>
              <w:t>最终总价格分=Fn(1)+Fn(2)+Fn(3)+Fn(4)</w:t>
            </w:r>
            <w:r w:rsidRPr="00291B07">
              <w:rPr>
                <w:szCs w:val="20"/>
              </w:rPr>
              <w:t xml:space="preserve"> </w:t>
            </w:r>
            <w:r w:rsidRPr="00291B07">
              <w:rPr>
                <w:rFonts w:asciiTheme="majorEastAsia" w:eastAsiaTheme="majorEastAsia" w:hAnsiTheme="majorEastAsia"/>
                <w:szCs w:val="21"/>
              </w:rPr>
              <w:t xml:space="preserve">+Fn(5) </w:t>
            </w:r>
          </w:p>
        </w:tc>
      </w:tr>
      <w:tr w:rsidR="00291B07" w:rsidRPr="00291B07" w:rsidTr="00312933">
        <w:trPr>
          <w:jc w:val="center"/>
        </w:trPr>
        <w:tc>
          <w:tcPr>
            <w:tcW w:w="695"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b/>
                <w:szCs w:val="21"/>
              </w:rPr>
              <w:lastRenderedPageBreak/>
              <w:t>2</w:t>
            </w:r>
          </w:p>
        </w:tc>
        <w:tc>
          <w:tcPr>
            <w:tcW w:w="3983" w:type="dxa"/>
            <w:gridSpan w:val="4"/>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技术部分</w:t>
            </w:r>
          </w:p>
        </w:tc>
        <w:tc>
          <w:tcPr>
            <w:tcW w:w="432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35</w:t>
            </w:r>
          </w:p>
        </w:tc>
      </w:tr>
      <w:tr w:rsidR="00291B07" w:rsidRPr="00291B07" w:rsidTr="00312933">
        <w:trPr>
          <w:jc w:val="center"/>
        </w:trPr>
        <w:tc>
          <w:tcPr>
            <w:tcW w:w="695" w:type="dxa"/>
            <w:vMerge w:val="restart"/>
            <w:vAlign w:val="center"/>
          </w:tcPr>
          <w:p w:rsidR="00291B07" w:rsidRPr="00291B07" w:rsidRDefault="00291B07" w:rsidP="00291B07">
            <w:pPr>
              <w:jc w:val="center"/>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序号</w:t>
            </w:r>
          </w:p>
        </w:tc>
        <w:tc>
          <w:tcPr>
            <w:tcW w:w="1409"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评分因素</w:t>
            </w:r>
          </w:p>
        </w:tc>
        <w:tc>
          <w:tcPr>
            <w:tcW w:w="709"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权重</w:t>
            </w:r>
          </w:p>
        </w:tc>
        <w:tc>
          <w:tcPr>
            <w:tcW w:w="1134"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评分方式</w:t>
            </w:r>
          </w:p>
        </w:tc>
        <w:tc>
          <w:tcPr>
            <w:tcW w:w="432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评分准则</w:t>
            </w:r>
          </w:p>
        </w:tc>
      </w:tr>
      <w:tr w:rsidR="00291B07" w:rsidRPr="00291B07" w:rsidTr="00312933">
        <w:trPr>
          <w:jc w:val="center"/>
        </w:trPr>
        <w:tc>
          <w:tcPr>
            <w:tcW w:w="695" w:type="dxa"/>
            <w:vMerge/>
            <w:vAlign w:val="center"/>
          </w:tcPr>
          <w:p w:rsidR="00291B07" w:rsidRPr="00291B07" w:rsidRDefault="00291B07" w:rsidP="00291B07">
            <w:pPr>
              <w:jc w:val="center"/>
              <w:outlineLvl w:val="0"/>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1</w:t>
            </w:r>
          </w:p>
        </w:tc>
        <w:tc>
          <w:tcPr>
            <w:tcW w:w="1409" w:type="dxa"/>
            <w:vAlign w:val="center"/>
          </w:tcPr>
          <w:p w:rsidR="00291B07" w:rsidRPr="00291B07" w:rsidRDefault="00291B07" w:rsidP="00291B07">
            <w:pPr>
              <w:jc w:val="center"/>
              <w:rPr>
                <w:rFonts w:ascii="宋体" w:hAnsi="宋体" w:cs="宋体"/>
                <w:szCs w:val="21"/>
              </w:rPr>
            </w:pPr>
            <w:r w:rsidRPr="00291B07">
              <w:rPr>
                <w:rFonts w:ascii="宋体" w:hAnsi="宋体" w:cs="宋体" w:hint="eastAsia"/>
                <w:szCs w:val="21"/>
              </w:rPr>
              <w:t>项目实施方案</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szCs w:val="21"/>
              </w:rPr>
              <w:t>12</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szCs w:val="21"/>
              </w:rPr>
              <w:t>评审委员会根据投标文件中的项目实施方案（重点考察方案的创新情况，是否有能力维护及保养现场设备和保证整个系统的稳定性,具有对原系统控制逻辑和控制程序的分析、理解、修改、优化的能力。如创新思维、方法，提供新设备、新工艺等，确保项目高标准完成）进行横向比较并排序：第一名得100%，第二名得80%，第三名得60%，第四名得40%，第五名得20%，未提供和其他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2</w:t>
            </w:r>
          </w:p>
        </w:tc>
        <w:tc>
          <w:tcPr>
            <w:tcW w:w="1409" w:type="dxa"/>
            <w:vAlign w:val="center"/>
          </w:tcPr>
          <w:p w:rsidR="00291B07" w:rsidRPr="00291B07" w:rsidRDefault="00291B07" w:rsidP="00291B07">
            <w:pPr>
              <w:jc w:val="center"/>
              <w:rPr>
                <w:rFonts w:ascii="宋体" w:hAnsi="宋体"/>
                <w:szCs w:val="21"/>
              </w:rPr>
            </w:pPr>
            <w:r w:rsidRPr="00291B07">
              <w:rPr>
                <w:rFonts w:ascii="宋体" w:hAnsi="宋体" w:hint="eastAsia"/>
                <w:szCs w:val="21"/>
              </w:rPr>
              <w:t>项目重点难点分析、应对措施及相关的合理化建议</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hint="eastAsia"/>
                <w:szCs w:val="21"/>
              </w:rPr>
              <w:t>8</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szCs w:val="21"/>
              </w:rPr>
              <w:t>评审委员会根据投标文件中</w:t>
            </w:r>
            <w:r w:rsidRPr="00291B07">
              <w:rPr>
                <w:rFonts w:ascii="宋体" w:hAnsi="宋体" w:hint="eastAsia"/>
                <w:szCs w:val="21"/>
              </w:rPr>
              <w:t>对项目重点难点分析、应对措施及相关的合理化建议</w:t>
            </w:r>
            <w:r w:rsidRPr="00291B07">
              <w:rPr>
                <w:rFonts w:ascii="宋体" w:hAnsi="宋体" w:cs="宋体" w:hint="eastAsia"/>
                <w:szCs w:val="21"/>
              </w:rPr>
              <w:t>进行横向比较并排序：第一名得100%，第二名得80%，第三名得60%，第四名得40%，第五名得20%，未提供和其他不得分。</w:t>
            </w:r>
          </w:p>
        </w:tc>
      </w:tr>
      <w:tr w:rsidR="00291B07" w:rsidRPr="00291B07" w:rsidTr="00312933">
        <w:trPr>
          <w:jc w:val="center"/>
        </w:trPr>
        <w:tc>
          <w:tcPr>
            <w:tcW w:w="695" w:type="dxa"/>
            <w:vMerge/>
            <w:vAlign w:val="center"/>
          </w:tcPr>
          <w:p w:rsidR="00291B07" w:rsidRPr="00291B07" w:rsidRDefault="00291B07" w:rsidP="00291B07">
            <w:pPr>
              <w:jc w:val="center"/>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3</w:t>
            </w:r>
          </w:p>
        </w:tc>
        <w:tc>
          <w:tcPr>
            <w:tcW w:w="1409" w:type="dxa"/>
            <w:vAlign w:val="center"/>
          </w:tcPr>
          <w:p w:rsidR="00291B07" w:rsidRPr="00291B07" w:rsidRDefault="00291B07" w:rsidP="00291B07">
            <w:pPr>
              <w:jc w:val="center"/>
              <w:rPr>
                <w:rFonts w:ascii="宋体" w:hAnsi="宋体"/>
                <w:szCs w:val="21"/>
              </w:rPr>
            </w:pPr>
            <w:r w:rsidRPr="00291B07">
              <w:rPr>
                <w:rFonts w:ascii="宋体" w:hAnsi="宋体" w:cs="宋体" w:hint="eastAsia"/>
                <w:szCs w:val="21"/>
              </w:rPr>
              <w:t>质量保障措施</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cs="宋体" w:hint="eastAsia"/>
                <w:szCs w:val="21"/>
              </w:rPr>
              <w:t>4</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szCs w:val="21"/>
              </w:rPr>
              <w:t>评审委员会根据投标文件中质量保障措施（完成时间、安全、环保、保障措施及方案维护管理制度与操作规程）进行横向比较并排序：第一名得100%，第二名得80%，第三名得60%，第四名得40%，第五名得20%，未提供和其他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4</w:t>
            </w:r>
          </w:p>
        </w:tc>
        <w:tc>
          <w:tcPr>
            <w:tcW w:w="1409" w:type="dxa"/>
            <w:vAlign w:val="center"/>
          </w:tcPr>
          <w:p w:rsidR="00291B07" w:rsidRPr="00291B07" w:rsidRDefault="00291B07" w:rsidP="00291B07">
            <w:pPr>
              <w:jc w:val="center"/>
              <w:rPr>
                <w:rFonts w:ascii="宋体" w:hAnsi="宋体" w:cs="宋体"/>
                <w:szCs w:val="21"/>
              </w:rPr>
            </w:pPr>
            <w:r w:rsidRPr="00291B07">
              <w:rPr>
                <w:rFonts w:ascii="宋体" w:hAnsi="宋体" w:cs="宋体" w:hint="eastAsia"/>
                <w:szCs w:val="21"/>
              </w:rPr>
              <w:t>违约承诺</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cs="宋体" w:hint="eastAsia"/>
                <w:szCs w:val="21"/>
              </w:rPr>
              <w:t>2</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szCs w:val="21"/>
              </w:rPr>
              <w:t>评审委员会根据投标文件中的违约承诺进行横向比较并排序：第一名得100%，第二名得80%，第三名得60%，第四名得40%，第五名得20%，未提供和其他不得分。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5</w:t>
            </w:r>
          </w:p>
        </w:tc>
        <w:tc>
          <w:tcPr>
            <w:tcW w:w="1409" w:type="dxa"/>
            <w:vAlign w:val="center"/>
          </w:tcPr>
          <w:p w:rsidR="00291B07" w:rsidRPr="00291B07" w:rsidRDefault="00291B07" w:rsidP="00291B07">
            <w:pPr>
              <w:jc w:val="center"/>
              <w:rPr>
                <w:rFonts w:ascii="宋体" w:hAnsi="宋体" w:cs="宋体"/>
                <w:szCs w:val="21"/>
              </w:rPr>
            </w:pPr>
            <w:r w:rsidRPr="00291B07">
              <w:rPr>
                <w:rFonts w:ascii="宋体" w:hAnsi="宋体" w:cs="宋体" w:hint="eastAsia"/>
                <w:szCs w:val="21"/>
              </w:rPr>
              <w:t>三包承诺响应情况</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cs="宋体" w:hint="eastAsia"/>
                <w:szCs w:val="21"/>
              </w:rPr>
              <w:t>4</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szCs w:val="21"/>
              </w:rPr>
              <w:t>根据三包承诺响应情况横向比较并排序：第一名得100%，第二名得80%，第三名得60%，第四名得40%，第五名得20%，未提供和其他不得分。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bookmarkStart w:id="54" w:name="_Hlk15290101"/>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6</w:t>
            </w:r>
          </w:p>
        </w:tc>
        <w:tc>
          <w:tcPr>
            <w:tcW w:w="1409" w:type="dxa"/>
            <w:vAlign w:val="center"/>
          </w:tcPr>
          <w:p w:rsidR="00291B07" w:rsidRPr="00291B07" w:rsidRDefault="00291B07" w:rsidP="00291B07">
            <w:pPr>
              <w:widowControl/>
              <w:jc w:val="center"/>
              <w:rPr>
                <w:rFonts w:ascii="宋体" w:hAnsi="宋体" w:cs="宋体"/>
                <w:kern w:val="0"/>
                <w:szCs w:val="21"/>
              </w:rPr>
            </w:pPr>
            <w:r w:rsidRPr="00291B07">
              <w:rPr>
                <w:rFonts w:ascii="宋体" w:hAnsi="宋体" w:cs="宋体" w:hint="eastAsia"/>
                <w:kern w:val="0"/>
                <w:szCs w:val="21"/>
              </w:rPr>
              <w:t>对招标文件的响应程度</w:t>
            </w:r>
          </w:p>
        </w:tc>
        <w:tc>
          <w:tcPr>
            <w:tcW w:w="709" w:type="dxa"/>
            <w:vAlign w:val="center"/>
          </w:tcPr>
          <w:p w:rsidR="00291B07" w:rsidRPr="00291B07" w:rsidRDefault="00291B07" w:rsidP="00291B07">
            <w:pPr>
              <w:widowControl/>
              <w:jc w:val="center"/>
              <w:rPr>
                <w:rFonts w:ascii="宋体" w:hAnsi="宋体" w:cs="宋体"/>
                <w:kern w:val="0"/>
                <w:szCs w:val="21"/>
              </w:rPr>
            </w:pPr>
            <w:r w:rsidRPr="00291B07">
              <w:rPr>
                <w:rFonts w:ascii="宋体" w:hAnsi="宋体" w:cs="宋体"/>
                <w:kern w:val="0"/>
                <w:szCs w:val="21"/>
              </w:rPr>
              <w:t>5</w:t>
            </w:r>
          </w:p>
        </w:tc>
        <w:tc>
          <w:tcPr>
            <w:tcW w:w="1134" w:type="dxa"/>
            <w:vAlign w:val="center"/>
          </w:tcPr>
          <w:p w:rsidR="00291B07" w:rsidRPr="00291B07" w:rsidRDefault="00291B07" w:rsidP="00291B07">
            <w:pPr>
              <w:jc w:val="center"/>
              <w:rPr>
                <w:rFonts w:ascii="宋体" w:hAnsi="宋体"/>
                <w:szCs w:val="20"/>
              </w:rPr>
            </w:pPr>
            <w:r w:rsidRPr="00291B07">
              <w:rPr>
                <w:rFonts w:ascii="宋体" w:hAnsi="宋体" w:cs="宋体"/>
                <w:kern w:val="0"/>
                <w:szCs w:val="21"/>
              </w:rPr>
              <w:t>专家打分</w:t>
            </w:r>
          </w:p>
        </w:tc>
        <w:tc>
          <w:tcPr>
            <w:tcW w:w="4321" w:type="dxa"/>
            <w:vAlign w:val="center"/>
          </w:tcPr>
          <w:p w:rsidR="00291B07" w:rsidRPr="00291B07" w:rsidRDefault="00291B07" w:rsidP="00291B07">
            <w:pPr>
              <w:widowControl/>
              <w:jc w:val="left"/>
              <w:rPr>
                <w:rFonts w:ascii="宋体" w:hAnsi="宋体" w:cs="宋体"/>
                <w:kern w:val="0"/>
                <w:szCs w:val="21"/>
              </w:rPr>
            </w:pPr>
            <w:r w:rsidRPr="00291B07">
              <w:rPr>
                <w:rFonts w:ascii="宋体" w:hAnsi="宋体" w:hint="eastAsia"/>
                <w:szCs w:val="21"/>
              </w:rPr>
              <w:t>技术参数以《技术偏离表》以及技术偏离表对应佐证材料（含产品执行标准、卫生标准、规格）为评审依据，完全符合招标文件技术参数要求并提供相应佐证材料的得100%，每一项带“▲”号重要技术指标不满足要求扣20%分数，除带“▲”号技术参数每负偏离一项扣10%，扣完为止。</w:t>
            </w:r>
          </w:p>
        </w:tc>
      </w:tr>
      <w:bookmarkEnd w:id="54"/>
      <w:tr w:rsidR="00291B07" w:rsidRPr="00291B07" w:rsidTr="00312933">
        <w:trPr>
          <w:jc w:val="center"/>
        </w:trPr>
        <w:tc>
          <w:tcPr>
            <w:tcW w:w="695"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b/>
                <w:szCs w:val="21"/>
              </w:rPr>
              <w:lastRenderedPageBreak/>
              <w:t>3</w:t>
            </w:r>
          </w:p>
        </w:tc>
        <w:tc>
          <w:tcPr>
            <w:tcW w:w="3983" w:type="dxa"/>
            <w:gridSpan w:val="4"/>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商务部分</w:t>
            </w:r>
          </w:p>
        </w:tc>
        <w:tc>
          <w:tcPr>
            <w:tcW w:w="4321" w:type="dxa"/>
            <w:vAlign w:val="center"/>
          </w:tcPr>
          <w:p w:rsidR="00291B07" w:rsidRPr="00291B07" w:rsidRDefault="00291B07" w:rsidP="00291B07">
            <w:pPr>
              <w:jc w:val="center"/>
              <w:rPr>
                <w:rFonts w:asciiTheme="majorEastAsia" w:eastAsiaTheme="majorEastAsia" w:hAnsiTheme="majorEastAsia" w:cs="宋体"/>
                <w:b/>
                <w:szCs w:val="21"/>
              </w:rPr>
            </w:pPr>
            <w:r w:rsidRPr="00291B07">
              <w:rPr>
                <w:rFonts w:asciiTheme="majorEastAsia" w:eastAsiaTheme="majorEastAsia" w:hAnsiTheme="majorEastAsia" w:cs="宋体" w:hint="eastAsia"/>
                <w:b/>
                <w:szCs w:val="21"/>
              </w:rPr>
              <w:t>15</w:t>
            </w:r>
          </w:p>
        </w:tc>
      </w:tr>
      <w:tr w:rsidR="00291B07" w:rsidRPr="00291B07" w:rsidTr="00312933">
        <w:trPr>
          <w:jc w:val="center"/>
        </w:trPr>
        <w:tc>
          <w:tcPr>
            <w:tcW w:w="695" w:type="dxa"/>
            <w:vMerge w:val="restart"/>
            <w:vAlign w:val="center"/>
          </w:tcPr>
          <w:p w:rsidR="00291B07" w:rsidRPr="00291B07" w:rsidRDefault="00291B07" w:rsidP="00291B07">
            <w:pPr>
              <w:jc w:val="center"/>
              <w:outlineLvl w:val="0"/>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序号</w:t>
            </w:r>
          </w:p>
        </w:tc>
        <w:tc>
          <w:tcPr>
            <w:tcW w:w="1409"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评分因素</w:t>
            </w:r>
          </w:p>
        </w:tc>
        <w:tc>
          <w:tcPr>
            <w:tcW w:w="709"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权重</w:t>
            </w:r>
          </w:p>
        </w:tc>
        <w:tc>
          <w:tcPr>
            <w:tcW w:w="1134"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评分方式</w:t>
            </w:r>
          </w:p>
        </w:tc>
        <w:tc>
          <w:tcPr>
            <w:tcW w:w="4321" w:type="dxa"/>
            <w:vAlign w:val="center"/>
          </w:tcPr>
          <w:p w:rsidR="00291B07" w:rsidRPr="00291B07" w:rsidRDefault="00291B07" w:rsidP="00291B07">
            <w:pPr>
              <w:jc w:val="center"/>
              <w:rPr>
                <w:rFonts w:asciiTheme="majorEastAsia" w:eastAsiaTheme="majorEastAsia" w:hAnsiTheme="majorEastAsia"/>
                <w:b/>
                <w:szCs w:val="21"/>
              </w:rPr>
            </w:pPr>
            <w:r w:rsidRPr="00291B07">
              <w:rPr>
                <w:rFonts w:asciiTheme="majorEastAsia" w:eastAsiaTheme="majorEastAsia" w:hAnsiTheme="majorEastAsia" w:hint="eastAsia"/>
                <w:b/>
                <w:szCs w:val="21"/>
              </w:rPr>
              <w:t>评分准则</w:t>
            </w:r>
          </w:p>
        </w:tc>
      </w:tr>
      <w:tr w:rsidR="00291B07" w:rsidRPr="00291B07" w:rsidTr="00312933">
        <w:trPr>
          <w:jc w:val="center"/>
        </w:trPr>
        <w:tc>
          <w:tcPr>
            <w:tcW w:w="695" w:type="dxa"/>
            <w:vMerge/>
            <w:vAlign w:val="center"/>
          </w:tcPr>
          <w:p w:rsidR="00291B07" w:rsidRPr="00291B07" w:rsidRDefault="00291B07" w:rsidP="00291B07">
            <w:pPr>
              <w:jc w:val="center"/>
              <w:outlineLvl w:val="0"/>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1</w:t>
            </w:r>
          </w:p>
        </w:tc>
        <w:tc>
          <w:tcPr>
            <w:tcW w:w="1409" w:type="dxa"/>
            <w:vAlign w:val="center"/>
          </w:tcPr>
          <w:p w:rsidR="00291B07" w:rsidRPr="00291B07" w:rsidRDefault="00291B07" w:rsidP="00291B07">
            <w:pPr>
              <w:ind w:leftChars="-30" w:left="-63" w:rightChars="-42" w:right="-88"/>
              <w:jc w:val="center"/>
              <w:rPr>
                <w:rFonts w:ascii="宋体" w:hAnsi="宋体" w:cs="宋体"/>
                <w:szCs w:val="21"/>
              </w:rPr>
            </w:pPr>
            <w:r w:rsidRPr="00291B07">
              <w:rPr>
                <w:rFonts w:ascii="宋体" w:hAnsi="宋体" w:cs="宋体" w:hint="eastAsia"/>
                <w:szCs w:val="21"/>
              </w:rPr>
              <w:t>近三年同类业绩</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hint="eastAsia"/>
                <w:szCs w:val="21"/>
              </w:rPr>
              <w:t>4</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autoSpaceDE w:val="0"/>
              <w:autoSpaceDN w:val="0"/>
              <w:adjustRightInd w:val="0"/>
              <w:textAlignment w:val="baseline"/>
              <w:rPr>
                <w:rFonts w:ascii="宋体" w:hAnsi="宋体" w:cs="宋体"/>
                <w:kern w:val="0"/>
                <w:szCs w:val="21"/>
              </w:rPr>
            </w:pPr>
            <w:r w:rsidRPr="00291B07">
              <w:rPr>
                <w:rFonts w:ascii="宋体" w:hAnsi="宋体" w:cs="宋体" w:hint="eastAsia"/>
                <w:kern w:val="0"/>
                <w:szCs w:val="21"/>
              </w:rPr>
              <w:t>近三年（2016年1月至本项目招标公告发布之日止）污水处理药剂销售同类业绩的数量进行评分：</w:t>
            </w:r>
            <w:r w:rsidRPr="00291B07">
              <w:rPr>
                <w:rFonts w:ascii="宋体" w:hint="eastAsia"/>
                <w:kern w:val="0"/>
                <w:szCs w:val="21"/>
              </w:rPr>
              <w:t>每提供一个同类项目业绩得25%分，满分为100%分</w:t>
            </w:r>
            <w:r w:rsidRPr="00291B07">
              <w:rPr>
                <w:rFonts w:ascii="宋体" w:hAnsi="宋体" w:cs="宋体" w:hint="eastAsia"/>
                <w:kern w:val="0"/>
                <w:szCs w:val="21"/>
              </w:rPr>
              <w:t>。</w:t>
            </w:r>
          </w:p>
          <w:p w:rsidR="00291B07" w:rsidRPr="00291B07" w:rsidRDefault="00291B07" w:rsidP="00291B07">
            <w:pPr>
              <w:autoSpaceDE w:val="0"/>
              <w:autoSpaceDN w:val="0"/>
              <w:adjustRightInd w:val="0"/>
              <w:textAlignment w:val="baseline"/>
              <w:rPr>
                <w:rFonts w:ascii="宋体" w:hAnsi="宋体" w:cs="宋体"/>
                <w:kern w:val="0"/>
                <w:szCs w:val="21"/>
              </w:rPr>
            </w:pPr>
            <w:r w:rsidRPr="00291B07">
              <w:rPr>
                <w:rFonts w:ascii="宋体" w:hAnsi="宋体" w:cs="宋体" w:hint="eastAsia"/>
                <w:kern w:val="0"/>
                <w:szCs w:val="21"/>
              </w:rPr>
              <w:t>提供每一个完工项目的以下证明文件复印件盖公章，原件备查：合同及验收报告；</w:t>
            </w:r>
          </w:p>
          <w:p w:rsidR="00291B07" w:rsidRPr="00291B07" w:rsidRDefault="00291B07" w:rsidP="00291B07">
            <w:pPr>
              <w:ind w:leftChars="-30" w:left="-63" w:rightChars="-42" w:right="-88"/>
              <w:jc w:val="left"/>
              <w:rPr>
                <w:rFonts w:ascii="宋体" w:hAnsi="宋体"/>
                <w:szCs w:val="21"/>
              </w:rPr>
            </w:pPr>
            <w:r w:rsidRPr="00291B07">
              <w:rPr>
                <w:rFonts w:ascii="宋体" w:hAnsi="宋体" w:cs="宋体" w:hint="eastAsia"/>
                <w:szCs w:val="21"/>
              </w:rPr>
              <w:t>不提供或提供不齐全或无法辨别的，不得分。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2</w:t>
            </w:r>
          </w:p>
        </w:tc>
        <w:tc>
          <w:tcPr>
            <w:tcW w:w="1409" w:type="dxa"/>
            <w:vAlign w:val="center"/>
          </w:tcPr>
          <w:p w:rsidR="00291B07" w:rsidRPr="00291B07" w:rsidRDefault="00291B07" w:rsidP="00291B07">
            <w:pPr>
              <w:jc w:val="center"/>
              <w:rPr>
                <w:rFonts w:ascii="宋体" w:hAnsi="宋体" w:cs="宋体"/>
                <w:szCs w:val="21"/>
              </w:rPr>
            </w:pPr>
            <w:r w:rsidRPr="00291B07">
              <w:rPr>
                <w:rFonts w:ascii="宋体" w:hAnsi="宋体" w:cs="宋体"/>
                <w:szCs w:val="21"/>
              </w:rPr>
              <w:t>危险品道路运输许可证</w:t>
            </w:r>
          </w:p>
        </w:tc>
        <w:tc>
          <w:tcPr>
            <w:tcW w:w="709" w:type="dxa"/>
            <w:vAlign w:val="center"/>
          </w:tcPr>
          <w:p w:rsidR="00291B07" w:rsidRPr="00291B07" w:rsidRDefault="00291B07" w:rsidP="00291B07">
            <w:pPr>
              <w:ind w:leftChars="-37" w:left="-78" w:rightChars="-35" w:right="-73"/>
              <w:jc w:val="center"/>
              <w:rPr>
                <w:rFonts w:ascii="宋体" w:hAnsi="宋体" w:cs="宋体"/>
                <w:szCs w:val="21"/>
              </w:rPr>
            </w:pPr>
            <w:r w:rsidRPr="00291B07">
              <w:rPr>
                <w:rFonts w:ascii="宋体" w:hAnsi="宋体" w:cs="宋体" w:hint="eastAsia"/>
                <w:szCs w:val="21"/>
              </w:rPr>
              <w:t>4</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vAlign w:val="center"/>
          </w:tcPr>
          <w:p w:rsidR="00291B07" w:rsidRPr="00291B07" w:rsidRDefault="00291B07" w:rsidP="00291B07">
            <w:pPr>
              <w:ind w:leftChars="-37" w:left="-78" w:rightChars="-35" w:right="-73"/>
              <w:jc w:val="left"/>
              <w:rPr>
                <w:rFonts w:ascii="宋体" w:hAnsi="宋体" w:cs="宋体"/>
                <w:szCs w:val="21"/>
              </w:rPr>
            </w:pPr>
            <w:r w:rsidRPr="00291B07">
              <w:rPr>
                <w:rFonts w:ascii="宋体" w:hAnsi="宋体" w:cs="宋体" w:hint="eastAsia"/>
                <w:kern w:val="0"/>
                <w:szCs w:val="21"/>
              </w:rPr>
              <w:t>提供</w:t>
            </w:r>
            <w:r w:rsidRPr="00291B07">
              <w:rPr>
                <w:rFonts w:ascii="宋体" w:hAnsi="宋体" w:cs="宋体"/>
                <w:kern w:val="0"/>
                <w:szCs w:val="21"/>
              </w:rPr>
              <w:t>危险品道路运输许可证</w:t>
            </w:r>
            <w:r w:rsidRPr="00291B07">
              <w:rPr>
                <w:rFonts w:ascii="宋体" w:hAnsi="宋体" w:cs="宋体" w:hint="eastAsia"/>
                <w:kern w:val="0"/>
                <w:szCs w:val="21"/>
              </w:rPr>
              <w:t>相关证明文件复印件盖公章得100%分，不</w:t>
            </w:r>
            <w:r w:rsidRPr="00291B07">
              <w:rPr>
                <w:rFonts w:ascii="宋体" w:hAnsi="宋体" w:cs="宋体" w:hint="eastAsia"/>
                <w:szCs w:val="21"/>
              </w:rPr>
              <w:t>提供或提供不齐全或无法辨别的，不得分。</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3</w:t>
            </w:r>
          </w:p>
        </w:tc>
        <w:tc>
          <w:tcPr>
            <w:tcW w:w="1409" w:type="dxa"/>
            <w:vAlign w:val="center"/>
          </w:tcPr>
          <w:p w:rsidR="00291B07" w:rsidRPr="00291B07" w:rsidRDefault="00291B07" w:rsidP="00291B07">
            <w:pPr>
              <w:widowControl/>
              <w:spacing w:line="260" w:lineRule="atLeast"/>
              <w:jc w:val="center"/>
              <w:rPr>
                <w:rFonts w:ascii="宋体" w:hAnsi="宋体" w:cs="宋体"/>
                <w:kern w:val="0"/>
                <w:szCs w:val="21"/>
              </w:rPr>
            </w:pPr>
            <w:r w:rsidRPr="00291B07">
              <w:rPr>
                <w:rFonts w:ascii="宋体" w:hAnsi="宋体" w:cs="宋体" w:hint="eastAsia"/>
                <w:kern w:val="0"/>
                <w:szCs w:val="21"/>
              </w:rPr>
              <w:t>商务偏离表</w:t>
            </w:r>
            <w:r w:rsidRPr="00291B07">
              <w:rPr>
                <w:rFonts w:ascii="宋体" w:hAnsi="宋体" w:cs="宋体"/>
                <w:kern w:val="0"/>
                <w:szCs w:val="21"/>
              </w:rPr>
              <w:t>偏离情况</w:t>
            </w:r>
          </w:p>
        </w:tc>
        <w:tc>
          <w:tcPr>
            <w:tcW w:w="709" w:type="dxa"/>
            <w:vAlign w:val="center"/>
          </w:tcPr>
          <w:p w:rsidR="00291B07" w:rsidRPr="00291B07" w:rsidRDefault="00291B07" w:rsidP="00291B07">
            <w:pPr>
              <w:widowControl/>
              <w:spacing w:line="260" w:lineRule="atLeast"/>
              <w:jc w:val="center"/>
              <w:rPr>
                <w:rFonts w:ascii="宋体" w:hAnsi="宋体" w:cs="宋体"/>
                <w:kern w:val="0"/>
                <w:szCs w:val="21"/>
              </w:rPr>
            </w:pPr>
            <w:r w:rsidRPr="00291B07">
              <w:rPr>
                <w:rFonts w:ascii="宋体" w:hAnsi="宋体" w:cs="宋体" w:hint="eastAsia"/>
                <w:kern w:val="0"/>
                <w:szCs w:val="21"/>
              </w:rPr>
              <w:t>2</w:t>
            </w:r>
          </w:p>
        </w:tc>
        <w:tc>
          <w:tcPr>
            <w:tcW w:w="1134" w:type="dxa"/>
            <w:vAlign w:val="center"/>
          </w:tcPr>
          <w:p w:rsidR="00291B07" w:rsidRPr="00291B07" w:rsidRDefault="00291B07" w:rsidP="00291B07">
            <w:pPr>
              <w:jc w:val="center"/>
              <w:rPr>
                <w:rFonts w:ascii="宋体" w:hAnsi="宋体"/>
                <w:szCs w:val="20"/>
              </w:rPr>
            </w:pPr>
            <w:r w:rsidRPr="00291B07">
              <w:rPr>
                <w:rFonts w:ascii="宋体" w:hAnsi="宋体" w:hint="eastAsia"/>
                <w:szCs w:val="21"/>
              </w:rPr>
              <w:t>评委评分</w:t>
            </w:r>
          </w:p>
        </w:tc>
        <w:tc>
          <w:tcPr>
            <w:tcW w:w="4321" w:type="dxa"/>
            <w:vAlign w:val="center"/>
          </w:tcPr>
          <w:p w:rsidR="00291B07" w:rsidRPr="00291B07" w:rsidRDefault="00291B07" w:rsidP="00291B07">
            <w:pPr>
              <w:widowControl/>
              <w:spacing w:line="280" w:lineRule="atLeast"/>
              <w:jc w:val="left"/>
              <w:rPr>
                <w:rFonts w:ascii="宋体" w:hAnsi="宋体" w:cs="宋体"/>
                <w:kern w:val="0"/>
                <w:szCs w:val="21"/>
              </w:rPr>
            </w:pPr>
            <w:r w:rsidRPr="00291B07">
              <w:rPr>
                <w:rFonts w:ascii="宋体" w:hAnsi="宋体" w:cs="宋体"/>
                <w:kern w:val="0"/>
                <w:szCs w:val="21"/>
              </w:rPr>
              <w:t>投标人应如实填写《</w:t>
            </w:r>
            <w:r w:rsidRPr="00291B07">
              <w:rPr>
                <w:rFonts w:ascii="宋体" w:hAnsi="宋体" w:cs="宋体" w:hint="eastAsia"/>
                <w:kern w:val="0"/>
                <w:szCs w:val="21"/>
              </w:rPr>
              <w:t>商务偏离表</w:t>
            </w:r>
            <w:r w:rsidRPr="00291B07">
              <w:rPr>
                <w:rFonts w:ascii="宋体" w:hAnsi="宋体" w:cs="宋体"/>
                <w:kern w:val="0"/>
                <w:szCs w:val="21"/>
              </w:rPr>
              <w:t>》，评审委员会根据响应情况进行打分，全部满足要求的得100</w:t>
            </w:r>
            <w:r w:rsidRPr="00291B07">
              <w:rPr>
                <w:rFonts w:ascii="宋体" w:hAnsi="宋体" w:cs="宋体" w:hint="eastAsia"/>
                <w:kern w:val="0"/>
                <w:szCs w:val="21"/>
              </w:rPr>
              <w:t>%</w:t>
            </w:r>
            <w:r w:rsidRPr="00291B07">
              <w:rPr>
                <w:rFonts w:ascii="宋体" w:hAnsi="宋体" w:cs="宋体"/>
                <w:kern w:val="0"/>
                <w:szCs w:val="21"/>
              </w:rPr>
              <w:t>，每负偏离一项扣</w:t>
            </w:r>
            <w:r w:rsidRPr="00291B07">
              <w:rPr>
                <w:rFonts w:ascii="宋体" w:hAnsi="宋体" w:cs="宋体" w:hint="eastAsia"/>
                <w:kern w:val="0"/>
                <w:szCs w:val="21"/>
              </w:rPr>
              <w:t>25%，扣完为止。</w:t>
            </w:r>
          </w:p>
        </w:tc>
      </w:tr>
      <w:tr w:rsidR="00291B07" w:rsidRPr="00291B07" w:rsidTr="00312933">
        <w:trPr>
          <w:jc w:val="center"/>
        </w:trPr>
        <w:tc>
          <w:tcPr>
            <w:tcW w:w="695" w:type="dxa"/>
            <w:vMerge/>
            <w:vAlign w:val="center"/>
          </w:tcPr>
          <w:p w:rsidR="00291B07" w:rsidRPr="00291B07" w:rsidRDefault="00291B07" w:rsidP="00291B07">
            <w:pPr>
              <w:jc w:val="center"/>
              <w:outlineLvl w:val="2"/>
              <w:rPr>
                <w:rFonts w:asciiTheme="majorEastAsia" w:eastAsiaTheme="majorEastAsia" w:hAnsiTheme="majorEastAsia"/>
                <w:szCs w:val="21"/>
              </w:rPr>
            </w:pPr>
          </w:p>
        </w:tc>
        <w:tc>
          <w:tcPr>
            <w:tcW w:w="731"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4</w:t>
            </w:r>
          </w:p>
        </w:tc>
        <w:tc>
          <w:tcPr>
            <w:tcW w:w="1409"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诚信</w:t>
            </w:r>
          </w:p>
        </w:tc>
        <w:tc>
          <w:tcPr>
            <w:tcW w:w="709"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szCs w:val="21"/>
              </w:rPr>
              <w:t>5</w:t>
            </w:r>
          </w:p>
        </w:tc>
        <w:tc>
          <w:tcPr>
            <w:tcW w:w="1134" w:type="dxa"/>
            <w:vAlign w:val="center"/>
          </w:tcPr>
          <w:p w:rsidR="00291B07" w:rsidRPr="00291B07" w:rsidRDefault="00291B07" w:rsidP="00291B07">
            <w:pPr>
              <w:jc w:val="center"/>
              <w:rPr>
                <w:rFonts w:asciiTheme="majorEastAsia" w:eastAsiaTheme="majorEastAsia" w:hAnsiTheme="majorEastAsia"/>
                <w:szCs w:val="21"/>
              </w:rPr>
            </w:pPr>
            <w:r w:rsidRPr="00291B07">
              <w:rPr>
                <w:rFonts w:asciiTheme="majorEastAsia" w:eastAsiaTheme="majorEastAsia" w:hAnsiTheme="majorEastAsia" w:hint="eastAsia"/>
                <w:szCs w:val="21"/>
              </w:rPr>
              <w:t>评委评分</w:t>
            </w:r>
          </w:p>
        </w:tc>
        <w:tc>
          <w:tcPr>
            <w:tcW w:w="4321" w:type="dxa"/>
          </w:tcPr>
          <w:p w:rsidR="00291B07" w:rsidRPr="00291B07" w:rsidRDefault="00291B07" w:rsidP="00291B07">
            <w:pPr>
              <w:rPr>
                <w:rFonts w:asciiTheme="majorEastAsia" w:eastAsiaTheme="majorEastAsia" w:hAnsiTheme="majorEastAsia" w:cs="宋体"/>
                <w:szCs w:val="21"/>
              </w:rPr>
            </w:pPr>
            <w:r w:rsidRPr="00291B07">
              <w:rPr>
                <w:rFonts w:asciiTheme="majorEastAsia" w:eastAsiaTheme="majorEastAsia" w:hAnsiTheme="majorEastAsia" w:cs="宋体" w:hint="eastAsia"/>
                <w:szCs w:val="21"/>
              </w:rPr>
              <w:t>根据深圳市财政委员会文件《深财购【2013】27号》“深圳市财政会委员关于加强招投标评审环节诚信管理的通知”，存在通知中第一条规定情形但超出法定追诉时效，或情节轻微未给予禁止参与政府采购的行政处罚的，本项得0%分，不存在上述情形的，本项得100%分。</w:t>
            </w:r>
          </w:p>
          <w:p w:rsidR="00291B07" w:rsidRPr="00291B07" w:rsidRDefault="00291B07" w:rsidP="00291B07">
            <w:pPr>
              <w:rPr>
                <w:rFonts w:asciiTheme="majorEastAsia" w:eastAsiaTheme="majorEastAsia" w:hAnsiTheme="majorEastAsia"/>
                <w:szCs w:val="21"/>
              </w:rPr>
            </w:pPr>
            <w:r w:rsidRPr="00291B07">
              <w:rPr>
                <w:rFonts w:asciiTheme="majorEastAsia" w:eastAsiaTheme="majorEastAsia" w:hAnsiTheme="majorEastAsia" w:cs="宋体" w:hint="eastAsia"/>
                <w:szCs w:val="21"/>
              </w:rPr>
              <w:t>注：提供《诚信承诺函》盖投标人公章（详见“格式十三：诚信承诺函格式”），投标人应对提供的《诚信承诺函》负责（格式必须按照招标文件格式要求，不得作出任何调整或修订，否则视为无效证明文件）。</w:t>
            </w:r>
          </w:p>
        </w:tc>
      </w:tr>
    </w:tbl>
    <w:p w:rsidR="00291B07" w:rsidRPr="00291B07" w:rsidRDefault="00291B07" w:rsidP="00291B07">
      <w:pPr>
        <w:spacing w:line="340" w:lineRule="exact"/>
        <w:ind w:firstLineChars="200" w:firstLine="422"/>
        <w:rPr>
          <w:rFonts w:asciiTheme="majorEastAsia" w:eastAsiaTheme="majorEastAsia" w:hAnsiTheme="majorEastAsia"/>
          <w:szCs w:val="21"/>
        </w:rPr>
      </w:pPr>
      <w:r w:rsidRPr="00291B07">
        <w:rPr>
          <w:rFonts w:asciiTheme="majorEastAsia" w:eastAsiaTheme="majorEastAsia" w:hAnsiTheme="majorEastAsia" w:hint="eastAsia"/>
          <w:b/>
          <w:szCs w:val="21"/>
        </w:rPr>
        <w:t>说明：</w:t>
      </w:r>
      <w:r w:rsidRPr="00291B07">
        <w:rPr>
          <w:rFonts w:asciiTheme="majorEastAsia" w:eastAsiaTheme="majorEastAsia" w:hAnsiTheme="majorEastAsia" w:hint="eastAsia"/>
          <w:szCs w:val="21"/>
        </w:rPr>
        <w:t>1、本评分表中每一栏的得分最高不得超过该项评审指标的分值。2、表中要求提供相关计分证明文件的内容，投标文件中须明确加以说明，未按要求提供相关文件或说明不清楚的按不符合要求处理。</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三、评标及定标程序</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（一）授权评标委员会确定中标单位的方式</w:t>
      </w:r>
    </w:p>
    <w:p w:rsidR="00291B07" w:rsidRPr="00291B07" w:rsidRDefault="00291B07" w:rsidP="00291B07">
      <w:pPr>
        <w:numPr>
          <w:ilvl w:val="0"/>
          <w:numId w:val="3"/>
        </w:numPr>
        <w:spacing w:line="360" w:lineRule="exact"/>
        <w:rPr>
          <w:rFonts w:asciiTheme="majorEastAsia" w:eastAsiaTheme="majorEastAsia" w:hAnsiTheme="majorEastAsia"/>
          <w:b/>
          <w:szCs w:val="21"/>
        </w:rPr>
      </w:pPr>
      <w:r w:rsidRPr="00291B07">
        <w:rPr>
          <w:rFonts w:asciiTheme="majorEastAsia" w:eastAsiaTheme="majorEastAsia" w:hAnsiTheme="majorEastAsia"/>
          <w:b/>
          <w:szCs w:val="21"/>
        </w:rPr>
        <w:t>综合评分法</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1、</w:t>
      </w:r>
      <w:r w:rsidRPr="00291B07">
        <w:rPr>
          <w:rFonts w:asciiTheme="majorEastAsia" w:eastAsiaTheme="majorEastAsia" w:hAnsiTheme="majorEastAsia"/>
          <w:b/>
          <w:szCs w:val="21"/>
        </w:rPr>
        <w:t>符合性检查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w:t>
      </w:r>
      <w:r w:rsidRPr="00291B07">
        <w:rPr>
          <w:rFonts w:asciiTheme="majorEastAsia" w:eastAsiaTheme="majorEastAsia" w:hAnsiTheme="majorEastAsia"/>
          <w:bCs/>
          <w:szCs w:val="21"/>
        </w:rPr>
        <w:t>评标委员会根据</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符合性检查表》的内容和标准，对所有</w:t>
      </w:r>
      <w:r w:rsidRPr="00291B07">
        <w:rPr>
          <w:rFonts w:asciiTheme="majorEastAsia" w:eastAsiaTheme="majorEastAsia" w:hAnsiTheme="majorEastAsia" w:hint="eastAsia"/>
          <w:bCs/>
          <w:szCs w:val="21"/>
        </w:rPr>
        <w:t>通过资格性核查的</w:t>
      </w:r>
      <w:r w:rsidRPr="00291B07">
        <w:rPr>
          <w:rFonts w:asciiTheme="majorEastAsia" w:eastAsiaTheme="majorEastAsia" w:hAnsiTheme="majorEastAsia"/>
          <w:bCs/>
          <w:szCs w:val="21"/>
        </w:rPr>
        <w:t>投标</w:t>
      </w:r>
      <w:r w:rsidRPr="00291B07">
        <w:rPr>
          <w:rFonts w:asciiTheme="majorEastAsia" w:eastAsiaTheme="majorEastAsia" w:hAnsiTheme="majorEastAsia" w:hint="eastAsia"/>
          <w:bCs/>
          <w:szCs w:val="21"/>
        </w:rPr>
        <w:t>文件</w:t>
      </w:r>
      <w:r w:rsidRPr="00291B07">
        <w:rPr>
          <w:rFonts w:asciiTheme="majorEastAsia" w:eastAsiaTheme="majorEastAsia" w:hAnsiTheme="majorEastAsia"/>
          <w:bCs/>
          <w:szCs w:val="21"/>
        </w:rPr>
        <w:t>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w:t>
      </w:r>
      <w:r w:rsidRPr="00291B07">
        <w:rPr>
          <w:rFonts w:asciiTheme="majorEastAsia" w:eastAsiaTheme="majorEastAsia" w:hAnsiTheme="majorEastAsia"/>
          <w:bCs/>
          <w:szCs w:val="21"/>
        </w:rPr>
        <w:t>符合性检查的对象是投标人提交的投标文件，评标委员会只就投标文件中所载明的情况进行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bCs/>
          <w:szCs w:val="21"/>
        </w:rPr>
        <w:t>（3）</w:t>
      </w:r>
      <w:r w:rsidRPr="00291B07">
        <w:rPr>
          <w:rFonts w:asciiTheme="majorEastAsia" w:eastAsiaTheme="majorEastAsia" w:hAnsiTheme="majorEastAsia"/>
          <w:bCs/>
          <w:szCs w:val="21"/>
        </w:rPr>
        <w:t>符</w:t>
      </w:r>
      <w:r w:rsidRPr="00291B07">
        <w:rPr>
          <w:rFonts w:asciiTheme="majorEastAsia" w:eastAsiaTheme="majorEastAsia" w:hAnsiTheme="majorEastAsia"/>
          <w:szCs w:val="21"/>
        </w:rPr>
        <w:t>合性检查的结果是“通过”或“不通过”，只有逐条通过</w:t>
      </w:r>
      <w:r w:rsidRPr="00291B07">
        <w:rPr>
          <w:rFonts w:asciiTheme="majorEastAsia" w:eastAsiaTheme="majorEastAsia" w:hAnsiTheme="majorEastAsia"/>
          <w:bCs/>
          <w:szCs w:val="21"/>
        </w:rPr>
        <w:t>《符合性检查表》</w:t>
      </w:r>
      <w:r w:rsidRPr="00291B07">
        <w:rPr>
          <w:rFonts w:asciiTheme="majorEastAsia" w:eastAsiaTheme="majorEastAsia" w:hAnsiTheme="majorEastAsia"/>
          <w:szCs w:val="21"/>
        </w:rPr>
        <w:t>各项检查的投标方能进入下一阶段的评标，否则将导致其投标被废标。</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2、</w:t>
      </w:r>
      <w:r w:rsidRPr="00291B07">
        <w:rPr>
          <w:rFonts w:asciiTheme="majorEastAsia" w:eastAsiaTheme="majorEastAsia" w:hAnsiTheme="majorEastAsia"/>
          <w:b/>
          <w:szCs w:val="21"/>
        </w:rPr>
        <w:t>商务</w:t>
      </w:r>
      <w:r w:rsidRPr="00291B07">
        <w:rPr>
          <w:rFonts w:asciiTheme="majorEastAsia" w:eastAsiaTheme="majorEastAsia" w:hAnsiTheme="majorEastAsia" w:hint="eastAsia"/>
          <w:b/>
          <w:szCs w:val="21"/>
        </w:rPr>
        <w:t>、</w:t>
      </w:r>
      <w:r w:rsidRPr="00291B07">
        <w:rPr>
          <w:rFonts w:asciiTheme="majorEastAsia" w:eastAsiaTheme="majorEastAsia" w:hAnsiTheme="majorEastAsia"/>
          <w:b/>
          <w:szCs w:val="21"/>
        </w:rPr>
        <w:t>技术及价格评议</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t>（1）</w:t>
      </w:r>
      <w:r w:rsidRPr="00291B07">
        <w:rPr>
          <w:rFonts w:asciiTheme="majorEastAsia" w:eastAsiaTheme="majorEastAsia" w:hAnsiTheme="majorEastAsia"/>
          <w:szCs w:val="21"/>
        </w:rPr>
        <w:t>评标委员会根据《</w:t>
      </w:r>
      <w:r w:rsidRPr="00291B07">
        <w:rPr>
          <w:rFonts w:asciiTheme="majorEastAsia" w:eastAsiaTheme="majorEastAsia" w:hAnsiTheme="majorEastAsia" w:hint="eastAsia"/>
          <w:szCs w:val="21"/>
        </w:rPr>
        <w:t>评分表</w:t>
      </w:r>
      <w:r w:rsidRPr="00291B07">
        <w:rPr>
          <w:rFonts w:asciiTheme="majorEastAsia" w:eastAsiaTheme="majorEastAsia" w:hAnsiTheme="majorEastAsia"/>
          <w:szCs w:val="21"/>
        </w:rPr>
        <w:t>》的内容和标准，对通过</w:t>
      </w:r>
      <w:r w:rsidRPr="00291B07">
        <w:rPr>
          <w:rFonts w:asciiTheme="majorEastAsia" w:eastAsiaTheme="majorEastAsia" w:hAnsiTheme="majorEastAsia" w:hint="eastAsia"/>
          <w:bCs/>
          <w:szCs w:val="21"/>
        </w:rPr>
        <w:t>资格性和</w:t>
      </w:r>
      <w:r w:rsidRPr="00291B07">
        <w:rPr>
          <w:rFonts w:asciiTheme="majorEastAsia" w:eastAsiaTheme="majorEastAsia" w:hAnsiTheme="majorEastAsia"/>
          <w:bCs/>
          <w:szCs w:val="21"/>
        </w:rPr>
        <w:t>符合性</w:t>
      </w:r>
      <w:r w:rsidRPr="00291B07">
        <w:rPr>
          <w:rFonts w:asciiTheme="majorEastAsia" w:eastAsiaTheme="majorEastAsia" w:hAnsiTheme="majorEastAsia"/>
          <w:szCs w:val="21"/>
        </w:rPr>
        <w:t>检查的投标进行商务</w:t>
      </w: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技术</w:t>
      </w:r>
      <w:r w:rsidRPr="00291B07">
        <w:rPr>
          <w:rFonts w:asciiTheme="majorEastAsia" w:eastAsiaTheme="majorEastAsia" w:hAnsiTheme="majorEastAsia" w:hint="eastAsia"/>
          <w:szCs w:val="21"/>
        </w:rPr>
        <w:t>及价格</w:t>
      </w:r>
      <w:r w:rsidRPr="00291B07">
        <w:rPr>
          <w:rFonts w:asciiTheme="majorEastAsia" w:eastAsiaTheme="majorEastAsia" w:hAnsiTheme="majorEastAsia"/>
          <w:szCs w:val="21"/>
        </w:rPr>
        <w:t>评议。</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szCs w:val="21"/>
        </w:rPr>
        <w:lastRenderedPageBreak/>
        <w:t>（2）</w:t>
      </w:r>
      <w:r w:rsidRPr="00291B07">
        <w:rPr>
          <w:rFonts w:asciiTheme="majorEastAsia" w:eastAsiaTheme="majorEastAsia" w:hAnsiTheme="majorEastAsia"/>
          <w:szCs w:val="21"/>
        </w:rPr>
        <w:t>评标委员会将对照招标文件中的商务、技术需求条款和投标文件中的商务、技术条款响应进行评议。评标委员会成员将按照《</w:t>
      </w:r>
      <w:r w:rsidRPr="00291B07">
        <w:rPr>
          <w:rFonts w:asciiTheme="majorEastAsia" w:eastAsiaTheme="majorEastAsia" w:hAnsiTheme="majorEastAsia" w:hint="eastAsia"/>
          <w:szCs w:val="21"/>
        </w:rPr>
        <w:t>评分表</w:t>
      </w:r>
      <w:r w:rsidRPr="00291B07">
        <w:rPr>
          <w:rFonts w:asciiTheme="majorEastAsia" w:eastAsiaTheme="majorEastAsia" w:hAnsiTheme="majorEastAsia"/>
          <w:szCs w:val="21"/>
        </w:rPr>
        <w:t>》确定的</w:t>
      </w:r>
      <w:r w:rsidRPr="00291B07">
        <w:rPr>
          <w:rFonts w:asciiTheme="majorEastAsia" w:eastAsiaTheme="majorEastAsia" w:hAnsiTheme="majorEastAsia" w:hint="eastAsia"/>
          <w:szCs w:val="21"/>
        </w:rPr>
        <w:t>分值</w:t>
      </w:r>
      <w:r w:rsidRPr="00291B07">
        <w:rPr>
          <w:rFonts w:asciiTheme="majorEastAsia" w:eastAsiaTheme="majorEastAsia" w:hAnsiTheme="majorEastAsia"/>
          <w:szCs w:val="21"/>
        </w:rPr>
        <w:t>独立对每个投标的商务</w:t>
      </w: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技术</w:t>
      </w:r>
      <w:r w:rsidRPr="00291B07">
        <w:rPr>
          <w:rFonts w:asciiTheme="majorEastAsia" w:eastAsiaTheme="majorEastAsia" w:hAnsiTheme="majorEastAsia" w:hint="eastAsia"/>
          <w:szCs w:val="21"/>
        </w:rPr>
        <w:t>及价格</w:t>
      </w:r>
      <w:r w:rsidRPr="00291B07">
        <w:rPr>
          <w:rFonts w:asciiTheme="majorEastAsia" w:eastAsiaTheme="majorEastAsia" w:hAnsiTheme="majorEastAsia"/>
          <w:szCs w:val="21"/>
        </w:rPr>
        <w:t>部分以打分的方式进行评议。</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3、</w:t>
      </w:r>
      <w:r w:rsidRPr="00291B07">
        <w:rPr>
          <w:rFonts w:asciiTheme="majorEastAsia" w:eastAsiaTheme="majorEastAsia" w:hAnsiTheme="majorEastAsia"/>
          <w:b/>
          <w:szCs w:val="21"/>
        </w:rPr>
        <w:t>中标人的确定</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bCs/>
          <w:szCs w:val="21"/>
        </w:rPr>
        <w:t>（1）采购方授权评标委员会确定中标单位，每个投标单位的评标总得分以</w:t>
      </w:r>
      <w:r w:rsidRPr="00291B07">
        <w:rPr>
          <w:rFonts w:asciiTheme="majorEastAsia" w:eastAsiaTheme="majorEastAsia" w:hAnsiTheme="majorEastAsia" w:hint="eastAsia"/>
          <w:szCs w:val="21"/>
        </w:rPr>
        <w:t>所有评标委员会成员的独立评分汇总</w:t>
      </w:r>
      <w:r w:rsidRPr="00291B07">
        <w:rPr>
          <w:rFonts w:asciiTheme="majorEastAsia" w:eastAsiaTheme="majorEastAsia" w:hAnsiTheme="majorEastAsia" w:hint="eastAsia"/>
          <w:bCs/>
          <w:szCs w:val="21"/>
        </w:rPr>
        <w:t>后确定，以评标总得分最高的投标人为中标人。</w:t>
      </w:r>
    </w:p>
    <w:p w:rsidR="00291B07" w:rsidRPr="00291B07" w:rsidRDefault="00291B07" w:rsidP="00291B07">
      <w:pPr>
        <w:spacing w:line="360" w:lineRule="exact"/>
        <w:ind w:firstLine="420"/>
        <w:rPr>
          <w:rFonts w:asciiTheme="majorEastAsia" w:eastAsiaTheme="majorEastAsia" w:hAnsiTheme="majorEastAsia"/>
          <w:b/>
          <w:bCs/>
          <w:szCs w:val="21"/>
        </w:rPr>
      </w:pPr>
      <w:r w:rsidRPr="00291B07">
        <w:rPr>
          <w:rFonts w:asciiTheme="majorEastAsia" w:eastAsiaTheme="majorEastAsia" w:hAnsiTheme="majorEastAsia" w:hint="eastAsia"/>
          <w:szCs w:val="21"/>
        </w:rPr>
        <w:t>（2）</w:t>
      </w:r>
      <w:r w:rsidRPr="00291B07">
        <w:rPr>
          <w:rFonts w:asciiTheme="majorEastAsia" w:eastAsiaTheme="majorEastAsia" w:hAnsiTheme="majorEastAsia"/>
          <w:szCs w:val="21"/>
        </w:rPr>
        <w:t>评标总得分相同的，按投标报价由低到高顺序排列；评标总得分且投标报价相同的，按技术指标</w:t>
      </w:r>
      <w:r w:rsidRPr="00291B07">
        <w:rPr>
          <w:rFonts w:asciiTheme="majorEastAsia" w:eastAsiaTheme="majorEastAsia" w:hAnsiTheme="majorEastAsia" w:hint="eastAsia"/>
          <w:szCs w:val="21"/>
        </w:rPr>
        <w:t>（技术部分）</w:t>
      </w:r>
      <w:r w:rsidRPr="00291B07">
        <w:rPr>
          <w:rFonts w:asciiTheme="majorEastAsia" w:eastAsiaTheme="majorEastAsia" w:hAnsiTheme="majorEastAsia"/>
          <w:szCs w:val="21"/>
        </w:rPr>
        <w:t>得分优劣顺序排列</w:t>
      </w:r>
      <w:r w:rsidRPr="00291B07">
        <w:rPr>
          <w:rFonts w:asciiTheme="majorEastAsia" w:eastAsiaTheme="majorEastAsia" w:hAnsiTheme="majorEastAsia" w:hint="eastAsia"/>
          <w:szCs w:val="21"/>
        </w:rPr>
        <w:t>；如</w:t>
      </w:r>
      <w:r w:rsidRPr="00291B07">
        <w:rPr>
          <w:rFonts w:asciiTheme="majorEastAsia" w:eastAsiaTheme="majorEastAsia" w:hAnsiTheme="majorEastAsia"/>
          <w:szCs w:val="21"/>
        </w:rPr>
        <w:t>技术指标</w:t>
      </w:r>
      <w:r w:rsidRPr="00291B07">
        <w:rPr>
          <w:rFonts w:asciiTheme="majorEastAsia" w:eastAsiaTheme="majorEastAsia" w:hAnsiTheme="majorEastAsia" w:hint="eastAsia"/>
          <w:szCs w:val="21"/>
        </w:rPr>
        <w:t>（技术部分）</w:t>
      </w:r>
      <w:r w:rsidRPr="00291B07">
        <w:rPr>
          <w:rFonts w:asciiTheme="majorEastAsia" w:eastAsiaTheme="majorEastAsia" w:hAnsiTheme="majorEastAsia"/>
          <w:szCs w:val="21"/>
        </w:rPr>
        <w:t>得分</w:t>
      </w:r>
      <w:r w:rsidRPr="00291B07">
        <w:rPr>
          <w:rFonts w:asciiTheme="majorEastAsia" w:eastAsiaTheme="majorEastAsia" w:hAnsiTheme="majorEastAsia" w:hint="eastAsia"/>
          <w:szCs w:val="21"/>
        </w:rPr>
        <w:t>仍然相同的，则采用抽签方式确定排序</w:t>
      </w:r>
      <w:r w:rsidRPr="00291B07">
        <w:rPr>
          <w:rFonts w:asciiTheme="majorEastAsia" w:eastAsiaTheme="majorEastAsia" w:hAnsiTheme="majorEastAsia"/>
          <w:szCs w:val="21"/>
        </w:rPr>
        <w:t>。</w:t>
      </w:r>
    </w:p>
    <w:p w:rsidR="00291B07" w:rsidRPr="00291B07" w:rsidRDefault="00291B07" w:rsidP="00291B07">
      <w:pPr>
        <w:numPr>
          <w:ilvl w:val="0"/>
          <w:numId w:val="3"/>
        </w:numPr>
        <w:spacing w:line="360" w:lineRule="exact"/>
        <w:rPr>
          <w:rFonts w:asciiTheme="majorEastAsia" w:eastAsiaTheme="majorEastAsia" w:hAnsiTheme="majorEastAsia"/>
          <w:b/>
          <w:szCs w:val="21"/>
        </w:rPr>
      </w:pPr>
      <w:r w:rsidRPr="00291B07">
        <w:rPr>
          <w:rFonts w:asciiTheme="majorEastAsia" w:eastAsiaTheme="majorEastAsia" w:hAnsiTheme="majorEastAsia"/>
          <w:b/>
          <w:szCs w:val="21"/>
        </w:rPr>
        <w:t>最低价法</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1、</w:t>
      </w:r>
      <w:r w:rsidRPr="00291B07">
        <w:rPr>
          <w:rFonts w:asciiTheme="majorEastAsia" w:eastAsiaTheme="majorEastAsia" w:hAnsiTheme="majorEastAsia"/>
          <w:b/>
          <w:szCs w:val="21"/>
        </w:rPr>
        <w:t>符合性检查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w:t>
      </w:r>
      <w:r w:rsidRPr="00291B07">
        <w:rPr>
          <w:rFonts w:asciiTheme="majorEastAsia" w:eastAsiaTheme="majorEastAsia" w:hAnsiTheme="majorEastAsia"/>
          <w:bCs/>
          <w:szCs w:val="21"/>
        </w:rPr>
        <w:t>评标委员会根据</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符合性检查表》的内容和标准，对所有</w:t>
      </w:r>
      <w:r w:rsidRPr="00291B07">
        <w:rPr>
          <w:rFonts w:asciiTheme="majorEastAsia" w:eastAsiaTheme="majorEastAsia" w:hAnsiTheme="majorEastAsia" w:hint="eastAsia"/>
          <w:bCs/>
          <w:szCs w:val="21"/>
        </w:rPr>
        <w:t>通过资格性核查的</w:t>
      </w:r>
      <w:r w:rsidRPr="00291B07">
        <w:rPr>
          <w:rFonts w:asciiTheme="majorEastAsia" w:eastAsiaTheme="majorEastAsia" w:hAnsiTheme="majorEastAsia"/>
          <w:bCs/>
          <w:szCs w:val="21"/>
        </w:rPr>
        <w:t>投标</w:t>
      </w:r>
      <w:r w:rsidRPr="00291B07">
        <w:rPr>
          <w:rFonts w:asciiTheme="majorEastAsia" w:eastAsiaTheme="majorEastAsia" w:hAnsiTheme="majorEastAsia" w:hint="eastAsia"/>
          <w:bCs/>
          <w:szCs w:val="21"/>
        </w:rPr>
        <w:t>文件</w:t>
      </w:r>
      <w:r w:rsidRPr="00291B07">
        <w:rPr>
          <w:rFonts w:asciiTheme="majorEastAsia" w:eastAsiaTheme="majorEastAsia" w:hAnsiTheme="majorEastAsia"/>
          <w:bCs/>
          <w:szCs w:val="21"/>
        </w:rPr>
        <w:t>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w:t>
      </w:r>
      <w:r w:rsidRPr="00291B07">
        <w:rPr>
          <w:rFonts w:asciiTheme="majorEastAsia" w:eastAsiaTheme="majorEastAsia" w:hAnsiTheme="majorEastAsia"/>
          <w:bCs/>
          <w:szCs w:val="21"/>
        </w:rPr>
        <w:t>符合性检查的对象是投标人提交的投标文件，评标委员会只就投标文件中所载明的情况进行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bCs/>
          <w:szCs w:val="21"/>
        </w:rPr>
        <w:t>（3）</w:t>
      </w:r>
      <w:r w:rsidRPr="00291B07">
        <w:rPr>
          <w:rFonts w:asciiTheme="majorEastAsia" w:eastAsiaTheme="majorEastAsia" w:hAnsiTheme="majorEastAsia"/>
          <w:bCs/>
          <w:szCs w:val="21"/>
        </w:rPr>
        <w:t>符</w:t>
      </w:r>
      <w:r w:rsidRPr="00291B07">
        <w:rPr>
          <w:rFonts w:asciiTheme="majorEastAsia" w:eastAsiaTheme="majorEastAsia" w:hAnsiTheme="majorEastAsia"/>
          <w:szCs w:val="21"/>
        </w:rPr>
        <w:t>合性检查的结果是“通过”或“不通过”，只有逐条通过</w:t>
      </w:r>
      <w:r w:rsidRPr="00291B07">
        <w:rPr>
          <w:rFonts w:asciiTheme="majorEastAsia" w:eastAsiaTheme="majorEastAsia" w:hAnsiTheme="majorEastAsia"/>
          <w:bCs/>
          <w:szCs w:val="21"/>
        </w:rPr>
        <w:t>《符合性检查表》</w:t>
      </w:r>
      <w:r w:rsidRPr="00291B07">
        <w:rPr>
          <w:rFonts w:asciiTheme="majorEastAsia" w:eastAsiaTheme="majorEastAsia" w:hAnsiTheme="majorEastAsia"/>
          <w:szCs w:val="21"/>
        </w:rPr>
        <w:t>各项检查的投标方能进入下一阶段的评标，否则将导致其投标被废标。</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2、</w:t>
      </w:r>
      <w:r w:rsidRPr="00291B07">
        <w:rPr>
          <w:rFonts w:asciiTheme="majorEastAsia" w:eastAsiaTheme="majorEastAsia" w:hAnsiTheme="majorEastAsia"/>
          <w:b/>
          <w:szCs w:val="21"/>
        </w:rPr>
        <w:t>中标人的确定</w:t>
      </w:r>
    </w:p>
    <w:p w:rsidR="00291B07" w:rsidRPr="00291B07" w:rsidRDefault="00291B07" w:rsidP="00291B07">
      <w:pPr>
        <w:spacing w:line="360" w:lineRule="exact"/>
        <w:ind w:firstLine="435"/>
        <w:rPr>
          <w:rFonts w:asciiTheme="majorEastAsia" w:eastAsiaTheme="majorEastAsia" w:hAnsiTheme="majorEastAsia"/>
          <w:szCs w:val="21"/>
        </w:rPr>
      </w:pP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1</w:t>
      </w: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采购方授权评标委员会确定中标单位，评标委员会对通过上述检查且最终报价不超过预算控制金额</w:t>
      </w:r>
      <w:r w:rsidRPr="00291B07">
        <w:rPr>
          <w:rFonts w:asciiTheme="majorEastAsia" w:eastAsiaTheme="majorEastAsia" w:hAnsiTheme="majorEastAsia" w:hint="eastAsia"/>
          <w:szCs w:val="21"/>
        </w:rPr>
        <w:t>的投标单位进行审查，确定</w:t>
      </w:r>
      <w:r w:rsidRPr="00291B07">
        <w:rPr>
          <w:rFonts w:asciiTheme="majorEastAsia" w:eastAsiaTheme="majorEastAsia" w:hAnsiTheme="majorEastAsia"/>
          <w:szCs w:val="21"/>
        </w:rPr>
        <w:t>满足招标文件实质性要求</w:t>
      </w:r>
      <w:r w:rsidRPr="00291B07">
        <w:rPr>
          <w:rFonts w:asciiTheme="majorEastAsia" w:eastAsiaTheme="majorEastAsia" w:hAnsiTheme="majorEastAsia" w:hint="eastAsia"/>
          <w:szCs w:val="21"/>
        </w:rPr>
        <w:t>、且</w:t>
      </w:r>
      <w:r w:rsidRPr="00291B07">
        <w:rPr>
          <w:rFonts w:asciiTheme="majorEastAsia" w:eastAsiaTheme="majorEastAsia" w:hAnsiTheme="majorEastAsia"/>
          <w:szCs w:val="21"/>
        </w:rPr>
        <w:t>投标的价格最低的投标供应商为中标人</w:t>
      </w:r>
      <w:r w:rsidRPr="00291B07">
        <w:rPr>
          <w:rFonts w:asciiTheme="majorEastAsia" w:eastAsiaTheme="majorEastAsia" w:hAnsiTheme="majorEastAsia" w:hint="eastAsia"/>
          <w:szCs w:val="21"/>
        </w:rPr>
        <w:t>。</w:t>
      </w:r>
    </w:p>
    <w:p w:rsidR="00291B07" w:rsidRPr="00291B07" w:rsidRDefault="00291B07" w:rsidP="00291B07">
      <w:pPr>
        <w:spacing w:line="360" w:lineRule="exact"/>
        <w:ind w:firstLine="435"/>
        <w:rPr>
          <w:rFonts w:asciiTheme="majorEastAsia" w:eastAsiaTheme="majorEastAsia" w:hAnsiTheme="majorEastAsia"/>
          <w:b/>
          <w:bCs/>
          <w:szCs w:val="21"/>
        </w:rPr>
      </w:pPr>
      <w:r w:rsidRPr="00291B07">
        <w:rPr>
          <w:rFonts w:asciiTheme="majorEastAsia" w:eastAsiaTheme="majorEastAsia" w:hAnsiTheme="majorEastAsia" w:hint="eastAsia"/>
          <w:szCs w:val="21"/>
        </w:rPr>
        <w:t>（2）</w:t>
      </w:r>
      <w:r w:rsidRPr="00291B07">
        <w:rPr>
          <w:rFonts w:asciiTheme="majorEastAsia" w:eastAsiaTheme="majorEastAsia" w:hAnsiTheme="majorEastAsia"/>
          <w:szCs w:val="21"/>
        </w:rPr>
        <w:t>确定中标人按投标报价由低到高顺序排列</w:t>
      </w:r>
      <w:r w:rsidRPr="00291B07">
        <w:rPr>
          <w:rFonts w:asciiTheme="majorEastAsia" w:eastAsiaTheme="majorEastAsia" w:hAnsiTheme="majorEastAsia" w:hint="eastAsia"/>
          <w:szCs w:val="21"/>
        </w:rPr>
        <w:t>。</w:t>
      </w:r>
      <w:r w:rsidRPr="00291B07">
        <w:rPr>
          <w:rFonts w:asciiTheme="majorEastAsia" w:eastAsiaTheme="majorEastAsia" w:hAnsiTheme="majorEastAsia"/>
          <w:szCs w:val="21"/>
        </w:rPr>
        <w:t>投标报价相同的，按技术指标优劣顺序排列</w:t>
      </w:r>
      <w:r w:rsidRPr="00291B07">
        <w:rPr>
          <w:rFonts w:asciiTheme="majorEastAsia" w:eastAsiaTheme="majorEastAsia" w:hAnsiTheme="majorEastAsia" w:hint="eastAsia"/>
          <w:szCs w:val="21"/>
        </w:rPr>
        <w:t>；技术指标仍然相同的，则采用抽签方式确定排序</w:t>
      </w:r>
      <w:r w:rsidRPr="00291B07">
        <w:rPr>
          <w:rFonts w:asciiTheme="majorEastAsia" w:eastAsiaTheme="majorEastAsia" w:hAnsiTheme="majorEastAsia"/>
          <w:szCs w:val="21"/>
        </w:rPr>
        <w:t>。</w:t>
      </w:r>
      <w:r w:rsidRPr="00291B07">
        <w:rPr>
          <w:rFonts w:asciiTheme="majorEastAsia" w:eastAsiaTheme="majorEastAsia" w:hAnsiTheme="majorEastAsia" w:hint="eastAsia"/>
          <w:szCs w:val="21"/>
        </w:rPr>
        <w:t>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次类推。对是否满足实质性要求或报价是否合理或是否低于成本，评标委员会意见不一致时，按少数服从多数原则作出决定。</w:t>
      </w:r>
      <w:r w:rsidRPr="00291B07">
        <w:rPr>
          <w:rFonts w:asciiTheme="majorEastAsia" w:eastAsiaTheme="majorEastAsia" w:hAnsiTheme="majorEastAsia" w:hint="eastAsia"/>
          <w:b/>
          <w:bCs/>
          <w:szCs w:val="21"/>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rsidR="00291B07" w:rsidRPr="00291B07" w:rsidRDefault="00291B07" w:rsidP="00291B07">
      <w:pPr>
        <w:spacing w:line="360" w:lineRule="exact"/>
        <w:rPr>
          <w:rFonts w:asciiTheme="majorEastAsia" w:eastAsiaTheme="majorEastAsia" w:hAnsiTheme="majorEastAsia"/>
          <w:b/>
          <w:szCs w:val="20"/>
        </w:rPr>
      </w:pPr>
      <w:r w:rsidRPr="00291B07">
        <w:rPr>
          <w:rFonts w:asciiTheme="majorEastAsia" w:eastAsiaTheme="majorEastAsia" w:hAnsiTheme="majorEastAsia" w:hint="eastAsia"/>
          <w:b/>
          <w:szCs w:val="20"/>
        </w:rPr>
        <w:t xml:space="preserve">    （二）评标和定标分离的方式</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1、</w:t>
      </w:r>
      <w:r w:rsidRPr="00291B07">
        <w:rPr>
          <w:rFonts w:asciiTheme="majorEastAsia" w:eastAsiaTheme="majorEastAsia" w:hAnsiTheme="majorEastAsia"/>
          <w:b/>
          <w:szCs w:val="21"/>
        </w:rPr>
        <w:t>符合性检查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（1）</w:t>
      </w:r>
      <w:r w:rsidRPr="00291B07">
        <w:rPr>
          <w:rFonts w:asciiTheme="majorEastAsia" w:eastAsiaTheme="majorEastAsia" w:hAnsiTheme="majorEastAsia"/>
          <w:bCs/>
          <w:szCs w:val="21"/>
        </w:rPr>
        <w:t>评标委员会根据</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符合性检查表》的内容和标准，对所有</w:t>
      </w:r>
      <w:r w:rsidRPr="00291B07">
        <w:rPr>
          <w:rFonts w:asciiTheme="majorEastAsia" w:eastAsiaTheme="majorEastAsia" w:hAnsiTheme="majorEastAsia" w:hint="eastAsia"/>
          <w:bCs/>
          <w:szCs w:val="21"/>
        </w:rPr>
        <w:t>通过资格性核查的</w:t>
      </w:r>
      <w:r w:rsidRPr="00291B07">
        <w:rPr>
          <w:rFonts w:asciiTheme="majorEastAsia" w:eastAsiaTheme="majorEastAsia" w:hAnsiTheme="majorEastAsia"/>
          <w:bCs/>
          <w:szCs w:val="21"/>
        </w:rPr>
        <w:t>投标</w:t>
      </w:r>
      <w:r w:rsidRPr="00291B07">
        <w:rPr>
          <w:rFonts w:asciiTheme="majorEastAsia" w:eastAsiaTheme="majorEastAsia" w:hAnsiTheme="majorEastAsia" w:hint="eastAsia"/>
          <w:bCs/>
          <w:szCs w:val="21"/>
        </w:rPr>
        <w:t>文件</w:t>
      </w:r>
      <w:r w:rsidRPr="00291B07">
        <w:rPr>
          <w:rFonts w:asciiTheme="majorEastAsia" w:eastAsiaTheme="majorEastAsia" w:hAnsiTheme="majorEastAsia"/>
          <w:bCs/>
          <w:szCs w:val="21"/>
        </w:rPr>
        <w:t>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bCs/>
          <w:szCs w:val="21"/>
        </w:rPr>
      </w:pPr>
      <w:r w:rsidRPr="00291B07">
        <w:rPr>
          <w:rFonts w:asciiTheme="majorEastAsia" w:eastAsiaTheme="majorEastAsia" w:hAnsiTheme="majorEastAsia" w:hint="eastAsia"/>
          <w:bCs/>
          <w:szCs w:val="21"/>
        </w:rPr>
        <w:t>（2）</w:t>
      </w:r>
      <w:r w:rsidRPr="00291B07">
        <w:rPr>
          <w:rFonts w:asciiTheme="majorEastAsia" w:eastAsiaTheme="majorEastAsia" w:hAnsiTheme="majorEastAsia"/>
          <w:bCs/>
          <w:szCs w:val="21"/>
        </w:rPr>
        <w:t>符合性检查的对象是投标人提交的投标文件，评标委员会只就投标文件中所载明</w:t>
      </w:r>
      <w:r w:rsidRPr="00291B07">
        <w:rPr>
          <w:rFonts w:asciiTheme="majorEastAsia" w:eastAsiaTheme="majorEastAsia" w:hAnsiTheme="majorEastAsia"/>
          <w:bCs/>
          <w:szCs w:val="21"/>
        </w:rPr>
        <w:lastRenderedPageBreak/>
        <w:t>的情况进行</w:t>
      </w:r>
      <w:r w:rsidRPr="00291B07">
        <w:rPr>
          <w:rFonts w:asciiTheme="majorEastAsia" w:eastAsiaTheme="majorEastAsia" w:hAnsiTheme="majorEastAsia" w:hint="eastAsia"/>
          <w:bCs/>
          <w:szCs w:val="21"/>
        </w:rPr>
        <w:t>审</w:t>
      </w:r>
      <w:r w:rsidRPr="00291B07">
        <w:rPr>
          <w:rFonts w:asciiTheme="majorEastAsia" w:eastAsiaTheme="majorEastAsia" w:hAnsiTheme="majorEastAsia"/>
          <w:bCs/>
          <w:szCs w:val="21"/>
        </w:rPr>
        <w:t>查。</w:t>
      </w:r>
    </w:p>
    <w:p w:rsidR="00291B07" w:rsidRPr="00291B07" w:rsidRDefault="00291B07" w:rsidP="00291B07">
      <w:pPr>
        <w:spacing w:line="360" w:lineRule="exact"/>
        <w:ind w:firstLineChars="200" w:firstLine="420"/>
        <w:rPr>
          <w:rFonts w:asciiTheme="majorEastAsia" w:eastAsiaTheme="majorEastAsia" w:hAnsiTheme="majorEastAsia"/>
          <w:szCs w:val="21"/>
        </w:rPr>
      </w:pPr>
      <w:r w:rsidRPr="00291B07">
        <w:rPr>
          <w:rFonts w:asciiTheme="majorEastAsia" w:eastAsiaTheme="majorEastAsia" w:hAnsiTheme="majorEastAsia" w:hint="eastAsia"/>
          <w:bCs/>
          <w:szCs w:val="21"/>
        </w:rPr>
        <w:t>（3）</w:t>
      </w:r>
      <w:r w:rsidRPr="00291B07">
        <w:rPr>
          <w:rFonts w:asciiTheme="majorEastAsia" w:eastAsiaTheme="majorEastAsia" w:hAnsiTheme="majorEastAsia"/>
          <w:bCs/>
          <w:szCs w:val="21"/>
        </w:rPr>
        <w:t>符</w:t>
      </w:r>
      <w:r w:rsidRPr="00291B07">
        <w:rPr>
          <w:rFonts w:asciiTheme="majorEastAsia" w:eastAsiaTheme="majorEastAsia" w:hAnsiTheme="majorEastAsia"/>
          <w:szCs w:val="21"/>
        </w:rPr>
        <w:t>合性检查的结果是“通过”或“不通过”，只有逐条通过</w:t>
      </w:r>
      <w:r w:rsidRPr="00291B07">
        <w:rPr>
          <w:rFonts w:asciiTheme="majorEastAsia" w:eastAsiaTheme="majorEastAsia" w:hAnsiTheme="majorEastAsia"/>
          <w:bCs/>
          <w:szCs w:val="21"/>
        </w:rPr>
        <w:t>《符合性检查表》</w:t>
      </w:r>
      <w:r w:rsidRPr="00291B07">
        <w:rPr>
          <w:rFonts w:asciiTheme="majorEastAsia" w:eastAsiaTheme="majorEastAsia" w:hAnsiTheme="majorEastAsia"/>
          <w:szCs w:val="21"/>
        </w:rPr>
        <w:t>各项检查的投标方能进入下一阶段的评标，否则将导致其投标被废标。</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2、</w:t>
      </w:r>
      <w:r w:rsidRPr="00291B07">
        <w:rPr>
          <w:rFonts w:asciiTheme="majorEastAsia" w:eastAsiaTheme="majorEastAsia" w:hAnsiTheme="majorEastAsia"/>
          <w:b/>
          <w:szCs w:val="21"/>
        </w:rPr>
        <w:t>商务</w:t>
      </w:r>
      <w:r w:rsidRPr="00291B07">
        <w:rPr>
          <w:rFonts w:asciiTheme="majorEastAsia" w:eastAsiaTheme="majorEastAsia" w:hAnsiTheme="majorEastAsia" w:hint="eastAsia"/>
          <w:b/>
          <w:szCs w:val="21"/>
        </w:rPr>
        <w:t>、</w:t>
      </w:r>
      <w:r w:rsidRPr="00291B07">
        <w:rPr>
          <w:rFonts w:asciiTheme="majorEastAsia" w:eastAsiaTheme="majorEastAsia" w:hAnsiTheme="majorEastAsia"/>
          <w:b/>
          <w:szCs w:val="21"/>
        </w:rPr>
        <w:t>技术及价格评议</w:t>
      </w:r>
    </w:p>
    <w:p w:rsidR="00291B07" w:rsidRPr="00291B07" w:rsidRDefault="00291B07" w:rsidP="00291B07">
      <w:pPr>
        <w:numPr>
          <w:ilvl w:val="0"/>
          <w:numId w:val="3"/>
        </w:numPr>
        <w:spacing w:line="360" w:lineRule="exact"/>
        <w:ind w:left="0" w:firstLine="422"/>
        <w:rPr>
          <w:rFonts w:asciiTheme="majorEastAsia" w:eastAsiaTheme="majorEastAsia" w:hAnsiTheme="majorEastAsia"/>
          <w:bCs/>
          <w:szCs w:val="21"/>
        </w:rPr>
      </w:pPr>
      <w:r w:rsidRPr="00291B07">
        <w:rPr>
          <w:rFonts w:asciiTheme="majorEastAsia" w:eastAsiaTheme="majorEastAsia" w:hAnsiTheme="majorEastAsia" w:hint="eastAsia"/>
          <w:b/>
          <w:szCs w:val="21"/>
        </w:rPr>
        <w:t>综合评分法：</w:t>
      </w:r>
      <w:r w:rsidRPr="00291B07">
        <w:rPr>
          <w:rFonts w:asciiTheme="majorEastAsia" w:eastAsiaTheme="majorEastAsia" w:hAnsiTheme="majorEastAsia"/>
          <w:bCs/>
          <w:szCs w:val="21"/>
        </w:rPr>
        <w:t>评标委员会根据《</w:t>
      </w:r>
      <w:r w:rsidRPr="00291B07">
        <w:rPr>
          <w:rFonts w:asciiTheme="majorEastAsia" w:eastAsiaTheme="majorEastAsia" w:hAnsiTheme="majorEastAsia" w:hint="eastAsia"/>
          <w:bCs/>
          <w:szCs w:val="21"/>
        </w:rPr>
        <w:t>评分表</w:t>
      </w:r>
      <w:r w:rsidRPr="00291B07">
        <w:rPr>
          <w:rFonts w:asciiTheme="majorEastAsia" w:eastAsiaTheme="majorEastAsia" w:hAnsiTheme="majorEastAsia"/>
          <w:bCs/>
          <w:szCs w:val="21"/>
        </w:rPr>
        <w:t>》的内容和标准，对通过</w:t>
      </w:r>
      <w:r w:rsidRPr="00291B07">
        <w:rPr>
          <w:rFonts w:asciiTheme="majorEastAsia" w:eastAsiaTheme="majorEastAsia" w:hAnsiTheme="majorEastAsia" w:hint="eastAsia"/>
          <w:bCs/>
          <w:szCs w:val="21"/>
        </w:rPr>
        <w:t>资格性和</w:t>
      </w:r>
      <w:r w:rsidRPr="00291B07">
        <w:rPr>
          <w:rFonts w:asciiTheme="majorEastAsia" w:eastAsiaTheme="majorEastAsia" w:hAnsiTheme="majorEastAsia"/>
          <w:bCs/>
          <w:szCs w:val="21"/>
        </w:rPr>
        <w:t>符合性检查的投标进行商务</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技术</w:t>
      </w:r>
      <w:r w:rsidRPr="00291B07">
        <w:rPr>
          <w:rFonts w:asciiTheme="majorEastAsia" w:eastAsiaTheme="majorEastAsia" w:hAnsiTheme="majorEastAsia" w:hint="eastAsia"/>
          <w:bCs/>
          <w:szCs w:val="21"/>
        </w:rPr>
        <w:t>及价格</w:t>
      </w:r>
      <w:r w:rsidRPr="00291B07">
        <w:rPr>
          <w:rFonts w:asciiTheme="majorEastAsia" w:eastAsiaTheme="majorEastAsia" w:hAnsiTheme="majorEastAsia"/>
          <w:bCs/>
          <w:szCs w:val="21"/>
        </w:rPr>
        <w:t>评议</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对照招标文件中的商务、技术需求条款和投标文件中的商务、技术条款响应进行评议。评标委员会成员将按照《</w:t>
      </w:r>
      <w:r w:rsidRPr="00291B07">
        <w:rPr>
          <w:rFonts w:asciiTheme="majorEastAsia" w:eastAsiaTheme="majorEastAsia" w:hAnsiTheme="majorEastAsia" w:hint="eastAsia"/>
          <w:bCs/>
          <w:szCs w:val="21"/>
        </w:rPr>
        <w:t>评分表</w:t>
      </w:r>
      <w:r w:rsidRPr="00291B07">
        <w:rPr>
          <w:rFonts w:asciiTheme="majorEastAsia" w:eastAsiaTheme="majorEastAsia" w:hAnsiTheme="majorEastAsia"/>
          <w:bCs/>
          <w:szCs w:val="21"/>
        </w:rPr>
        <w:t>》确定的</w:t>
      </w:r>
      <w:r w:rsidRPr="00291B07">
        <w:rPr>
          <w:rFonts w:asciiTheme="majorEastAsia" w:eastAsiaTheme="majorEastAsia" w:hAnsiTheme="majorEastAsia" w:hint="eastAsia"/>
          <w:bCs/>
          <w:szCs w:val="21"/>
        </w:rPr>
        <w:t>分值</w:t>
      </w:r>
      <w:r w:rsidRPr="00291B07">
        <w:rPr>
          <w:rFonts w:asciiTheme="majorEastAsia" w:eastAsiaTheme="majorEastAsia" w:hAnsiTheme="majorEastAsia"/>
          <w:bCs/>
          <w:szCs w:val="21"/>
        </w:rPr>
        <w:t>独立对每个投标的商务</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技术</w:t>
      </w:r>
      <w:r w:rsidRPr="00291B07">
        <w:rPr>
          <w:rFonts w:asciiTheme="majorEastAsia" w:eastAsiaTheme="majorEastAsia" w:hAnsiTheme="majorEastAsia" w:hint="eastAsia"/>
          <w:bCs/>
          <w:szCs w:val="21"/>
        </w:rPr>
        <w:t>及价格</w:t>
      </w:r>
      <w:r w:rsidRPr="00291B07">
        <w:rPr>
          <w:rFonts w:asciiTheme="majorEastAsia" w:eastAsiaTheme="majorEastAsia" w:hAnsiTheme="majorEastAsia"/>
          <w:bCs/>
          <w:szCs w:val="21"/>
        </w:rPr>
        <w:t>部分以打分的方式进行评议。</w:t>
      </w:r>
      <w:r w:rsidRPr="00291B07">
        <w:rPr>
          <w:rFonts w:asciiTheme="majorEastAsia" w:eastAsiaTheme="majorEastAsia" w:hAnsiTheme="majorEastAsia" w:hint="eastAsia"/>
          <w:b/>
          <w:bCs/>
          <w:szCs w:val="21"/>
        </w:rPr>
        <w:t>采用竞价法或抽签法定标时，如果通过资格性、符合性检查的有效投标人只有三家，可直接推荐并进入定标程序，不再对投标人进行商务、技术及价格评议</w:t>
      </w:r>
      <w:r w:rsidRPr="00291B07">
        <w:rPr>
          <w:rFonts w:asciiTheme="majorEastAsia" w:eastAsiaTheme="majorEastAsia" w:hAnsiTheme="majorEastAsia" w:hint="eastAsia"/>
          <w:bCs/>
          <w:szCs w:val="21"/>
        </w:rPr>
        <w:t>。</w:t>
      </w:r>
    </w:p>
    <w:p w:rsidR="00291B07" w:rsidRPr="00291B07" w:rsidRDefault="00291B07" w:rsidP="00291B07">
      <w:pPr>
        <w:numPr>
          <w:ilvl w:val="0"/>
          <w:numId w:val="3"/>
        </w:numPr>
        <w:spacing w:line="360" w:lineRule="exact"/>
        <w:ind w:left="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定性评审法：</w:t>
      </w:r>
      <w:r w:rsidRPr="00291B07">
        <w:rPr>
          <w:rFonts w:asciiTheme="majorEastAsia" w:eastAsiaTheme="majorEastAsia" w:hAnsiTheme="majorEastAsia"/>
          <w:bCs/>
          <w:szCs w:val="21"/>
        </w:rPr>
        <w:t>评标委员会对通过</w:t>
      </w:r>
      <w:r w:rsidRPr="00291B07">
        <w:rPr>
          <w:rFonts w:asciiTheme="majorEastAsia" w:eastAsiaTheme="majorEastAsia" w:hAnsiTheme="majorEastAsia" w:hint="eastAsia"/>
          <w:bCs/>
          <w:szCs w:val="21"/>
        </w:rPr>
        <w:t>资格性和</w:t>
      </w:r>
      <w:r w:rsidRPr="00291B07">
        <w:rPr>
          <w:rFonts w:asciiTheme="majorEastAsia" w:eastAsiaTheme="majorEastAsia" w:hAnsiTheme="majorEastAsia"/>
          <w:bCs/>
          <w:szCs w:val="21"/>
        </w:rPr>
        <w:t>符合性检查的投标进行商务</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技术</w:t>
      </w:r>
      <w:r w:rsidRPr="00291B07">
        <w:rPr>
          <w:rFonts w:asciiTheme="majorEastAsia" w:eastAsiaTheme="majorEastAsia" w:hAnsiTheme="majorEastAsia" w:hint="eastAsia"/>
          <w:bCs/>
          <w:szCs w:val="21"/>
        </w:rPr>
        <w:t>及价格</w:t>
      </w:r>
      <w:r w:rsidRPr="00291B07">
        <w:rPr>
          <w:rFonts w:asciiTheme="majorEastAsia" w:eastAsiaTheme="majorEastAsia" w:hAnsiTheme="majorEastAsia"/>
          <w:bCs/>
          <w:szCs w:val="21"/>
        </w:rPr>
        <w:t>评议</w:t>
      </w:r>
      <w:r w:rsidRPr="00291B07">
        <w:rPr>
          <w:rFonts w:asciiTheme="majorEastAsia" w:eastAsiaTheme="majorEastAsia" w:hAnsiTheme="majorEastAsia" w:hint="eastAsia"/>
          <w:bCs/>
          <w:szCs w:val="21"/>
        </w:rPr>
        <w:t>，</w:t>
      </w:r>
      <w:r w:rsidRPr="00291B07">
        <w:rPr>
          <w:rFonts w:asciiTheme="majorEastAsia" w:eastAsiaTheme="majorEastAsia" w:hAnsiTheme="majorEastAsia"/>
          <w:bCs/>
          <w:szCs w:val="21"/>
        </w:rPr>
        <w:t>对照招标文件中的商务、技术需求条款和投标文件中的商务、技术条款响应进行评议</w:t>
      </w:r>
      <w:r w:rsidRPr="00291B07">
        <w:rPr>
          <w:rFonts w:asciiTheme="majorEastAsia" w:eastAsiaTheme="majorEastAsia" w:hAnsiTheme="majorEastAsia" w:hint="eastAsia"/>
          <w:bCs/>
          <w:szCs w:val="21"/>
        </w:rPr>
        <w:t>，对各投标文件是否满足招标文件实质性要求提出评审意见</w:t>
      </w:r>
      <w:r w:rsidRPr="00291B07">
        <w:rPr>
          <w:rFonts w:asciiTheme="majorEastAsia" w:eastAsiaTheme="majorEastAsia" w:hAnsiTheme="majorEastAsia"/>
          <w:bCs/>
          <w:szCs w:val="21"/>
        </w:rPr>
        <w:t>。</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3、</w:t>
      </w:r>
      <w:r w:rsidRPr="00291B07">
        <w:rPr>
          <w:rFonts w:asciiTheme="majorEastAsia" w:eastAsiaTheme="majorEastAsia" w:hAnsiTheme="majorEastAsia"/>
          <w:b/>
          <w:szCs w:val="21"/>
        </w:rPr>
        <w:t>中标人的确定</w:t>
      </w:r>
    </w:p>
    <w:p w:rsidR="00291B07" w:rsidRPr="00291B07" w:rsidRDefault="00291B07" w:rsidP="00291B07">
      <w:pPr>
        <w:spacing w:line="360" w:lineRule="exact"/>
        <w:ind w:firstLineChars="200" w:firstLine="422"/>
        <w:rPr>
          <w:rFonts w:asciiTheme="majorEastAsia" w:eastAsiaTheme="majorEastAsia" w:hAnsiTheme="majorEastAsia"/>
          <w:b/>
          <w:szCs w:val="21"/>
        </w:rPr>
      </w:pPr>
      <w:r w:rsidRPr="00291B07">
        <w:rPr>
          <w:rFonts w:asciiTheme="majorEastAsia" w:eastAsiaTheme="majorEastAsia" w:hAnsiTheme="majorEastAsia" w:hint="eastAsia"/>
          <w:b/>
          <w:szCs w:val="21"/>
        </w:rPr>
        <w:t xml:space="preserve">3.1  </w:t>
      </w:r>
      <w:r w:rsidRPr="00291B07">
        <w:rPr>
          <w:rFonts w:asciiTheme="majorEastAsia" w:eastAsiaTheme="majorEastAsia" w:hAnsiTheme="majorEastAsia" w:hint="eastAsia"/>
          <w:b/>
          <w:bCs/>
          <w:szCs w:val="21"/>
        </w:rPr>
        <w:t>候选中标供应商推荐</w:t>
      </w:r>
    </w:p>
    <w:p w:rsidR="00291B07" w:rsidRPr="00291B07" w:rsidRDefault="00291B07" w:rsidP="00291B07">
      <w:pPr>
        <w:numPr>
          <w:ilvl w:val="0"/>
          <w:numId w:val="3"/>
        </w:numPr>
        <w:spacing w:line="360" w:lineRule="exact"/>
        <w:ind w:left="0" w:firstLine="422"/>
        <w:rPr>
          <w:rFonts w:asciiTheme="majorEastAsia" w:eastAsiaTheme="majorEastAsia" w:hAnsiTheme="majorEastAsia"/>
          <w:szCs w:val="21"/>
        </w:rPr>
      </w:pPr>
      <w:r w:rsidRPr="00291B07">
        <w:rPr>
          <w:rFonts w:asciiTheme="majorEastAsia" w:eastAsiaTheme="majorEastAsia" w:hAnsiTheme="majorEastAsia" w:hint="eastAsia"/>
          <w:b/>
          <w:szCs w:val="21"/>
        </w:rPr>
        <w:t>综合评分法：</w:t>
      </w:r>
      <w:r w:rsidRPr="00291B07">
        <w:rPr>
          <w:rFonts w:asciiTheme="majorEastAsia" w:eastAsiaTheme="majorEastAsia" w:hAnsiTheme="majorEastAsia" w:hint="eastAsia"/>
          <w:bCs/>
          <w:szCs w:val="21"/>
        </w:rPr>
        <w:t>每个投标单位的评标总得分以</w:t>
      </w:r>
      <w:r w:rsidRPr="00291B07">
        <w:rPr>
          <w:rFonts w:asciiTheme="majorEastAsia" w:eastAsiaTheme="majorEastAsia" w:hAnsiTheme="majorEastAsia" w:hint="eastAsia"/>
          <w:szCs w:val="21"/>
        </w:rPr>
        <w:t>所有评标委员会成员的独立评分汇总</w:t>
      </w:r>
      <w:r w:rsidRPr="00291B07">
        <w:rPr>
          <w:rFonts w:asciiTheme="majorEastAsia" w:eastAsiaTheme="majorEastAsia" w:hAnsiTheme="majorEastAsia" w:hint="eastAsia"/>
          <w:bCs/>
          <w:szCs w:val="21"/>
        </w:rPr>
        <w:t>后确定，</w:t>
      </w:r>
      <w:r w:rsidRPr="00291B07">
        <w:rPr>
          <w:rFonts w:asciiTheme="majorEastAsia" w:eastAsiaTheme="majorEastAsia" w:hAnsiTheme="majorEastAsia"/>
          <w:bCs/>
          <w:szCs w:val="21"/>
        </w:rPr>
        <w:t>评标总得分相同的，按投标报价由低到高顺序排列；评标总得分且投标报价相同的，按技术指标</w:t>
      </w:r>
      <w:r w:rsidRPr="00291B07">
        <w:rPr>
          <w:rFonts w:asciiTheme="majorEastAsia" w:eastAsiaTheme="majorEastAsia" w:hAnsiTheme="majorEastAsia" w:hint="eastAsia"/>
          <w:bCs/>
          <w:szCs w:val="21"/>
        </w:rPr>
        <w:t>（技术部分）</w:t>
      </w:r>
      <w:r w:rsidRPr="00291B07">
        <w:rPr>
          <w:rFonts w:asciiTheme="majorEastAsia" w:eastAsiaTheme="majorEastAsia" w:hAnsiTheme="majorEastAsia"/>
          <w:bCs/>
          <w:szCs w:val="21"/>
        </w:rPr>
        <w:t>得分优劣顺序排列。</w:t>
      </w:r>
      <w:r w:rsidRPr="00291B07">
        <w:rPr>
          <w:rFonts w:asciiTheme="majorEastAsia" w:eastAsiaTheme="majorEastAsia" w:hAnsiTheme="majorEastAsia" w:hint="eastAsia"/>
          <w:bCs/>
          <w:szCs w:val="21"/>
        </w:rPr>
        <w:t>评标委员会按照综合评分的排名结果推荐中标候选供应商，评标汇总得分排名前列的三家投标人（当且仅当选取第3家候选中标供应商时，如出现并列排名的情形，该名次的所有投标供应商均作为候选中标供应商），作为推荐的候选中标供应商（排名不分先后）。</w:t>
      </w:r>
    </w:p>
    <w:p w:rsidR="00291B07" w:rsidRPr="00291B07" w:rsidRDefault="00291B07" w:rsidP="00291B07">
      <w:pPr>
        <w:numPr>
          <w:ilvl w:val="0"/>
          <w:numId w:val="3"/>
        </w:numPr>
        <w:spacing w:line="360" w:lineRule="exact"/>
        <w:ind w:left="0" w:firstLine="422"/>
        <w:rPr>
          <w:rFonts w:asciiTheme="majorEastAsia" w:eastAsiaTheme="majorEastAsia" w:hAnsiTheme="majorEastAsia"/>
          <w:szCs w:val="21"/>
        </w:rPr>
      </w:pPr>
      <w:r w:rsidRPr="00291B07">
        <w:rPr>
          <w:rFonts w:asciiTheme="majorEastAsia" w:eastAsiaTheme="majorEastAsia" w:hAnsiTheme="majorEastAsia" w:hint="eastAsia"/>
          <w:b/>
          <w:szCs w:val="21"/>
        </w:rPr>
        <w:t>定性评审法：</w:t>
      </w:r>
      <w:r w:rsidRPr="00291B07">
        <w:rPr>
          <w:rFonts w:asciiTheme="majorEastAsia" w:eastAsiaTheme="majorEastAsia" w:hAnsiTheme="majorEastAsia" w:hint="eastAsia"/>
          <w:bCs/>
          <w:szCs w:val="21"/>
        </w:rPr>
        <w:t>评标委员会按照定性评审的结果推荐中标候选供应商，所有递交投标文件未被判定为废标或者无效投标的投标人，均推荐为候选中标供应商（排名不分先后）。</w:t>
      </w:r>
    </w:p>
    <w:p w:rsidR="00291B07" w:rsidRPr="00291B07" w:rsidRDefault="00291B07" w:rsidP="00291B07">
      <w:pPr>
        <w:numPr>
          <w:ilvl w:val="0"/>
          <w:numId w:val="3"/>
        </w:numPr>
        <w:spacing w:line="360" w:lineRule="exact"/>
        <w:ind w:left="0" w:firstLine="422"/>
        <w:rPr>
          <w:rFonts w:asciiTheme="majorEastAsia" w:eastAsiaTheme="majorEastAsia" w:hAnsiTheme="majorEastAsia"/>
          <w:bCs/>
          <w:i/>
          <w:szCs w:val="21"/>
        </w:rPr>
      </w:pPr>
      <w:r w:rsidRPr="00291B07">
        <w:rPr>
          <w:rFonts w:asciiTheme="majorEastAsia" w:eastAsiaTheme="majorEastAsia" w:hAnsiTheme="majorEastAsia" w:hint="eastAsia"/>
          <w:b/>
          <w:szCs w:val="21"/>
        </w:rPr>
        <w:t>最低价法：</w:t>
      </w:r>
      <w:r w:rsidRPr="00291B07">
        <w:rPr>
          <w:rFonts w:asciiTheme="majorEastAsia" w:eastAsiaTheme="majorEastAsia" w:hAnsiTheme="majorEastAsia" w:hint="eastAsia"/>
          <w:bCs/>
          <w:szCs w:val="21"/>
        </w:rPr>
        <w:t>评标委员会按照最低价法评审的结果推荐中标候选供应商，有效投标报价由低到高顺序排列，报价最低的三家投标人（当且仅当选取第3家候选中标供应商时，如出现并列排名的情形，该名次的所有投标供应商均作为候选中标供应商），作为推荐的候选中标供应商（排名不分先后）。</w:t>
      </w:r>
      <w:r w:rsidRPr="00291B07">
        <w:rPr>
          <w:rFonts w:asciiTheme="majorEastAsia" w:eastAsiaTheme="majorEastAsia" w:hAnsiTheme="majorEastAsia" w:hint="eastAsia"/>
          <w:b/>
          <w:bCs/>
          <w:szCs w:val="21"/>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rsidR="00291B07" w:rsidRPr="00291B07" w:rsidRDefault="00291B07" w:rsidP="00291B07">
      <w:pPr>
        <w:spacing w:line="360" w:lineRule="exact"/>
        <w:ind w:firstLineChars="200" w:firstLine="422"/>
        <w:rPr>
          <w:rFonts w:asciiTheme="majorEastAsia" w:eastAsiaTheme="majorEastAsia" w:hAnsiTheme="majorEastAsia"/>
          <w:b/>
          <w:bCs/>
          <w:szCs w:val="21"/>
        </w:rPr>
      </w:pPr>
      <w:r w:rsidRPr="00291B07">
        <w:rPr>
          <w:rFonts w:asciiTheme="majorEastAsia" w:eastAsiaTheme="majorEastAsia" w:hAnsiTheme="majorEastAsia" w:hint="eastAsia"/>
          <w:b/>
          <w:bCs/>
          <w:szCs w:val="21"/>
        </w:rPr>
        <w:t>3.2  定标</w:t>
      </w:r>
    </w:p>
    <w:p w:rsidR="00291B07" w:rsidRPr="00291B07" w:rsidRDefault="00291B07" w:rsidP="00291B07">
      <w:pPr>
        <w:numPr>
          <w:ilvl w:val="0"/>
          <w:numId w:val="3"/>
        </w:numPr>
        <w:spacing w:line="360" w:lineRule="exact"/>
        <w:ind w:left="0" w:firstLine="422"/>
        <w:rPr>
          <w:rFonts w:asciiTheme="majorEastAsia" w:eastAsiaTheme="majorEastAsia" w:hAnsiTheme="majorEastAsia"/>
          <w:bCs/>
          <w:szCs w:val="21"/>
        </w:rPr>
      </w:pPr>
      <w:r w:rsidRPr="00291B07">
        <w:rPr>
          <w:rFonts w:asciiTheme="majorEastAsia" w:eastAsiaTheme="majorEastAsia" w:hAnsiTheme="majorEastAsia" w:hint="eastAsia"/>
          <w:b/>
          <w:bCs/>
          <w:szCs w:val="21"/>
        </w:rPr>
        <w:t>自定法：</w:t>
      </w:r>
      <w:r w:rsidRPr="00291B07">
        <w:rPr>
          <w:rFonts w:asciiTheme="majorEastAsia" w:eastAsiaTheme="majorEastAsia" w:hAnsiTheme="majorEastAsia" w:hint="eastAsia"/>
          <w:bCs/>
          <w:szCs w:val="21"/>
        </w:rPr>
        <w:t>采购单位从评标委员会推荐的中标候选人中自行选择确定1名中标供应商。采购人组成的定标委员会选择直线票决法、集体议事法和累积投票法三种方式之一进行定标，具体操作程序按照《深圳市政府采购评标定标分离管理暂行办法》要求执行。</w:t>
      </w:r>
    </w:p>
    <w:p w:rsidR="00291B07" w:rsidRPr="00291B07" w:rsidRDefault="00291B07" w:rsidP="00291B07">
      <w:pPr>
        <w:numPr>
          <w:ilvl w:val="0"/>
          <w:numId w:val="3"/>
        </w:numPr>
        <w:spacing w:line="360" w:lineRule="exact"/>
        <w:ind w:left="0" w:firstLineChars="200" w:firstLine="422"/>
        <w:jc w:val="left"/>
        <w:rPr>
          <w:rFonts w:asciiTheme="majorEastAsia" w:eastAsiaTheme="majorEastAsia" w:hAnsiTheme="majorEastAsia"/>
          <w:bCs/>
          <w:szCs w:val="21"/>
        </w:rPr>
      </w:pPr>
      <w:r w:rsidRPr="00291B07">
        <w:rPr>
          <w:rFonts w:asciiTheme="majorEastAsia" w:eastAsiaTheme="majorEastAsia" w:hAnsiTheme="majorEastAsia" w:hint="eastAsia"/>
          <w:b/>
          <w:szCs w:val="21"/>
        </w:rPr>
        <w:t>抽签法：</w:t>
      </w:r>
      <w:r w:rsidRPr="00291B07">
        <w:rPr>
          <w:rFonts w:asciiTheme="majorEastAsia" w:eastAsiaTheme="majorEastAsia" w:hAnsiTheme="majorEastAsia" w:hint="eastAsia"/>
          <w:szCs w:val="21"/>
        </w:rPr>
        <w:t>由采购人授权代表和项目评审组织人员组成的抽签小组随机抽取中标供应商。</w:t>
      </w:r>
      <w:r w:rsidRPr="00291B07">
        <w:rPr>
          <w:rFonts w:asciiTheme="majorEastAsia" w:eastAsiaTheme="majorEastAsia" w:hAnsiTheme="majorEastAsia" w:hint="eastAsia"/>
          <w:b/>
          <w:szCs w:val="21"/>
        </w:rPr>
        <w:t>抽签程序：</w:t>
      </w:r>
      <w:r w:rsidRPr="00291B07">
        <w:rPr>
          <w:rFonts w:asciiTheme="majorEastAsia" w:eastAsiaTheme="majorEastAsia" w:hAnsiTheme="majorEastAsia" w:hint="eastAsia"/>
          <w:szCs w:val="21"/>
        </w:rPr>
        <w:t>在项目评审</w:t>
      </w:r>
      <w:r w:rsidRPr="00291B07">
        <w:rPr>
          <w:rFonts w:asciiTheme="majorEastAsia" w:eastAsiaTheme="majorEastAsia" w:hAnsiTheme="majorEastAsia"/>
          <w:szCs w:val="21"/>
        </w:rPr>
        <w:t>结束的当日，</w:t>
      </w:r>
      <w:r w:rsidRPr="00291B07">
        <w:rPr>
          <w:rFonts w:asciiTheme="majorEastAsia" w:eastAsiaTheme="majorEastAsia" w:hAnsiTheme="majorEastAsia" w:hint="eastAsia"/>
          <w:szCs w:val="21"/>
        </w:rPr>
        <w:t>由采购单位授权代表和</w:t>
      </w:r>
      <w:r w:rsidRPr="00291B07">
        <w:rPr>
          <w:rFonts w:asciiTheme="majorEastAsia" w:eastAsiaTheme="majorEastAsia" w:hAnsiTheme="majorEastAsia" w:hint="eastAsia"/>
          <w:bCs/>
          <w:szCs w:val="21"/>
        </w:rPr>
        <w:t>项目评审组织人员</w:t>
      </w:r>
      <w:r w:rsidRPr="00291B07">
        <w:rPr>
          <w:rFonts w:asciiTheme="majorEastAsia" w:eastAsiaTheme="majorEastAsia" w:hAnsiTheme="majorEastAsia" w:hint="eastAsia"/>
          <w:szCs w:val="21"/>
        </w:rPr>
        <w:t>组成抽签</w:t>
      </w:r>
      <w:r w:rsidRPr="00291B07">
        <w:rPr>
          <w:rFonts w:asciiTheme="majorEastAsia" w:eastAsiaTheme="majorEastAsia" w:hAnsiTheme="majorEastAsia" w:hint="eastAsia"/>
          <w:szCs w:val="21"/>
        </w:rPr>
        <w:lastRenderedPageBreak/>
        <w:t>小组，在评标委员会的监督下，进行抽签定标。本项目抽签按最大号中标原则，根据中标候选供应商的排序，抽中最大号者为中标供应商。程序如下：①采购单位授权代表进行抽签；②按照候选中标供应商签到顺序先后依次进行抽签；③采购单位授权代表按抽签按钮后如果没有抽到号码球，则再按抽签按钮重抽一次，直至抽到号码球为止；④首轮抽签结束后，因候选中标供应商有重号而无法确定中标结果的，重号的候选中标供应商进行下一轮抽签，以决定该重号候选中标供应商的排序，抽签顺序和中标原则不变，直至确定中标结果为止；⑤采购单位授权代表抽签后须对抽签结果进行签字确认。</w:t>
      </w:r>
    </w:p>
    <w:p w:rsidR="00291B07" w:rsidRPr="00291B07" w:rsidRDefault="00291B07" w:rsidP="00291B07">
      <w:pPr>
        <w:numPr>
          <w:ilvl w:val="0"/>
          <w:numId w:val="3"/>
        </w:numPr>
        <w:spacing w:line="360" w:lineRule="exact"/>
        <w:ind w:left="0" w:firstLineChars="183" w:firstLine="386"/>
        <w:rPr>
          <w:rFonts w:asciiTheme="majorEastAsia" w:eastAsiaTheme="majorEastAsia" w:hAnsiTheme="majorEastAsia"/>
          <w:szCs w:val="21"/>
        </w:rPr>
      </w:pPr>
      <w:r w:rsidRPr="00291B07">
        <w:rPr>
          <w:rFonts w:asciiTheme="majorEastAsia" w:eastAsiaTheme="majorEastAsia" w:hAnsiTheme="majorEastAsia" w:hint="eastAsia"/>
          <w:b/>
          <w:szCs w:val="21"/>
        </w:rPr>
        <w:t>竞价法：</w:t>
      </w:r>
      <w:r w:rsidRPr="00291B07">
        <w:rPr>
          <w:rFonts w:asciiTheme="majorEastAsia" w:eastAsiaTheme="majorEastAsia" w:hAnsiTheme="majorEastAsia" w:hint="eastAsia"/>
          <w:szCs w:val="21"/>
        </w:rPr>
        <w:t>由采购人授权代表和项目评审组织人员组成的竞价小组，组织候选中标供应商进行二次竞价，最终报价最低的为中标供应商。</w:t>
      </w:r>
      <w:r w:rsidRPr="00291B07">
        <w:rPr>
          <w:rFonts w:asciiTheme="majorEastAsia" w:eastAsiaTheme="majorEastAsia" w:hAnsiTheme="majorEastAsia" w:hint="eastAsia"/>
          <w:b/>
          <w:szCs w:val="21"/>
        </w:rPr>
        <w:t>竞价程序：</w:t>
      </w:r>
      <w:r w:rsidRPr="00291B07">
        <w:rPr>
          <w:rFonts w:asciiTheme="majorEastAsia" w:eastAsiaTheme="majorEastAsia" w:hAnsiTheme="majorEastAsia" w:hint="eastAsia"/>
          <w:szCs w:val="21"/>
        </w:rPr>
        <w:t>（1）评审结束后首个工作日，由采购人授权代表和项目评审组织人员组成的竞价小组，组织候选中标供应商进行二次竞价；（2）中标候选供应商应派授权代表到场，未在指定时间内到达现场或不到现场的供应商，竞价价格以其投标文件的投标报价为准；（3）供应商授权代表进行书面的二次竞价，每个供应商只有一次报价机会；（4）所有中标候选供应商统一递交二次竞价表；（5）竞价小组成员签字确认竞价结果并现场宣布供应商竞价价格。</w:t>
      </w:r>
    </w:p>
    <w:p w:rsidR="00291B07" w:rsidRPr="00291B07" w:rsidRDefault="00291B07" w:rsidP="00291B07">
      <w:pPr>
        <w:spacing w:line="360" w:lineRule="exact"/>
        <w:ind w:firstLineChars="183" w:firstLine="386"/>
        <w:rPr>
          <w:rFonts w:asciiTheme="majorEastAsia" w:eastAsiaTheme="majorEastAsia" w:hAnsiTheme="majorEastAsia"/>
          <w:szCs w:val="21"/>
        </w:rPr>
      </w:pPr>
      <w:r w:rsidRPr="00291B07">
        <w:rPr>
          <w:rFonts w:asciiTheme="majorEastAsia" w:eastAsiaTheme="majorEastAsia" w:hAnsiTheme="majorEastAsia" w:hint="eastAsia"/>
          <w:b/>
          <w:szCs w:val="21"/>
        </w:rPr>
        <w:t>备注：</w:t>
      </w:r>
      <w:r w:rsidRPr="00291B07">
        <w:rPr>
          <w:rFonts w:asciiTheme="majorEastAsia" w:eastAsiaTheme="majorEastAsia" w:hAnsiTheme="majorEastAsia" w:hint="eastAsia"/>
          <w:szCs w:val="21"/>
        </w:rPr>
        <w:t>①投标人应提前做好准备，按要求准时到达竞价现场；②候选中标供应商竞价的价格不得高于其投标文件中的报价；③二次竞价的价格为投标总价，采购计划条目对应的分项报价按最终报价与原投标报价下浮比例统一下调；④有两家或以上候选中标供应商竞价报价相同且为最低报价时，采用抽签法确定中标供应商。</w:t>
      </w:r>
    </w:p>
    <w:p w:rsidR="00291B07" w:rsidRPr="00291B07" w:rsidRDefault="00291B07" w:rsidP="00291B07">
      <w:pPr>
        <w:spacing w:line="360" w:lineRule="exact"/>
        <w:ind w:firstLineChars="183" w:firstLine="386"/>
        <w:rPr>
          <w:rFonts w:asciiTheme="majorEastAsia" w:eastAsiaTheme="majorEastAsia" w:hAnsiTheme="majorEastAsia"/>
          <w:szCs w:val="21"/>
          <w:shd w:val="pct15" w:color="auto" w:fill="FFFFFF"/>
        </w:rPr>
      </w:pPr>
      <w:r w:rsidRPr="00291B07">
        <w:rPr>
          <w:rFonts w:asciiTheme="majorEastAsia" w:eastAsiaTheme="majorEastAsia" w:hAnsiTheme="majorEastAsia" w:hint="eastAsia"/>
          <w:b/>
          <w:szCs w:val="21"/>
        </w:rPr>
        <w:t>4、质疑投诉处理：</w:t>
      </w:r>
      <w:r w:rsidRPr="00291B07">
        <w:rPr>
          <w:rFonts w:asciiTheme="majorEastAsia" w:eastAsiaTheme="majorEastAsia" w:hAnsiTheme="majorEastAsia" w:hint="eastAsia"/>
          <w:szCs w:val="21"/>
        </w:rPr>
        <w:t>确定中标供应商后出现质疑投诉的，按照政府有关规定和程序进行处理：（1）如中标供应商因项目质疑、投诉等问题被取消或放弃中标资格的，则该项目作废标处理重新组织招标；（2）如候选中标供应商因质疑投诉等问题被取消候选中标资格，但符合N+2条件的（N为中标供应商数量），则维持原中标结果；（3）如候选中标供应商因质疑投诉等问题被取消候选中标资格，且不符合N+2条件的（N为中标供应商数量），则该项目作废标处理重新组织招标。</w:t>
      </w:r>
    </w:p>
    <w:p w:rsidR="003F3C0C" w:rsidRPr="00291B07" w:rsidRDefault="003F3C0C" w:rsidP="00291B07">
      <w:bookmarkStart w:id="55" w:name="_GoBack"/>
      <w:bookmarkEnd w:id="55"/>
    </w:p>
    <w:sectPr w:rsidR="003F3C0C" w:rsidRPr="00291B07" w:rsidSect="00F91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0B" w:rsidRDefault="00BB760B" w:rsidP="00FC7646">
      <w:r>
        <w:separator/>
      </w:r>
    </w:p>
  </w:endnote>
  <w:endnote w:type="continuationSeparator" w:id="0">
    <w:p w:rsidR="00BB760B" w:rsidRDefault="00BB760B" w:rsidP="00FC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0B" w:rsidRDefault="00BB760B" w:rsidP="00FC7646">
      <w:r>
        <w:separator/>
      </w:r>
    </w:p>
  </w:footnote>
  <w:footnote w:type="continuationSeparator" w:id="0">
    <w:p w:rsidR="00BB760B" w:rsidRDefault="00BB760B" w:rsidP="00FC7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BC6BC3"/>
    <w:multiLevelType w:val="singleLevel"/>
    <w:tmpl w:val="9EBC6BC3"/>
    <w:lvl w:ilvl="0">
      <w:start w:val="1"/>
      <w:numFmt w:val="decimal"/>
      <w:suff w:val="nothing"/>
      <w:lvlText w:val="%1、"/>
      <w:lvlJc w:val="left"/>
    </w:lvl>
  </w:abstractNum>
  <w:abstractNum w:abstractNumId="1">
    <w:nsid w:val="A461C9A5"/>
    <w:multiLevelType w:val="singleLevel"/>
    <w:tmpl w:val="A461C9A5"/>
    <w:lvl w:ilvl="0">
      <w:start w:val="1"/>
      <w:numFmt w:val="decimal"/>
      <w:suff w:val="nothing"/>
      <w:lvlText w:val="（%1）"/>
      <w:lvlJc w:val="left"/>
    </w:lvl>
  </w:abstractNum>
  <w:abstractNum w:abstractNumId="2">
    <w:nsid w:val="AA481670"/>
    <w:multiLevelType w:val="singleLevel"/>
    <w:tmpl w:val="AA481670"/>
    <w:lvl w:ilvl="0">
      <w:start w:val="1"/>
      <w:numFmt w:val="decimal"/>
      <w:suff w:val="nothing"/>
      <w:lvlText w:val="%1、"/>
      <w:lvlJc w:val="left"/>
    </w:lvl>
  </w:abstractNum>
  <w:abstractNum w:abstractNumId="3">
    <w:nsid w:val="E8D28555"/>
    <w:multiLevelType w:val="singleLevel"/>
    <w:tmpl w:val="E8D28555"/>
    <w:lvl w:ilvl="0">
      <w:start w:val="1"/>
      <w:numFmt w:val="decimal"/>
      <w:suff w:val="nothing"/>
      <w:lvlText w:val="%1、"/>
      <w:lvlJc w:val="left"/>
    </w:lvl>
  </w:abstractNum>
  <w:abstractNum w:abstractNumId="4">
    <w:nsid w:val="F286D471"/>
    <w:multiLevelType w:val="singleLevel"/>
    <w:tmpl w:val="F286D471"/>
    <w:lvl w:ilvl="0">
      <w:start w:val="1"/>
      <w:numFmt w:val="decimal"/>
      <w:suff w:val="nothing"/>
      <w:lvlText w:val="（%1）"/>
      <w:lvlJc w:val="left"/>
    </w:lvl>
  </w:abstractNum>
  <w:abstractNum w:abstractNumId="5">
    <w:nsid w:val="01EE354D"/>
    <w:multiLevelType w:val="multilevel"/>
    <w:tmpl w:val="6B620B24"/>
    <w:lvl w:ilvl="0">
      <w:start w:val="1"/>
      <w:numFmt w:val="decimal"/>
      <w:pStyle w:val="a"/>
      <w:lvlText w:val="%1."/>
      <w:lvlJc w:val="left"/>
      <w:pPr>
        <w:ind w:left="420" w:hanging="420"/>
      </w:pPr>
      <w:rPr>
        <w:rFonts w:hint="eastAsia"/>
      </w:rPr>
    </w:lvl>
    <w:lvl w:ilvl="1">
      <w:start w:val="1"/>
      <w:numFmt w:val="lowerLetter"/>
      <w:pStyle w:val="a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E6D1CDD"/>
    <w:multiLevelType w:val="hybridMultilevel"/>
    <w:tmpl w:val="E520A8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8062FF"/>
    <w:multiLevelType w:val="singleLevel"/>
    <w:tmpl w:val="118062FF"/>
    <w:lvl w:ilvl="0">
      <w:start w:val="1"/>
      <w:numFmt w:val="decimal"/>
      <w:suff w:val="nothing"/>
      <w:lvlText w:val="%1、"/>
      <w:lvlJc w:val="left"/>
    </w:lvl>
  </w:abstractNum>
  <w:abstractNum w:abstractNumId="8">
    <w:nsid w:val="15550A13"/>
    <w:multiLevelType w:val="hybridMultilevel"/>
    <w:tmpl w:val="3F46DC3C"/>
    <w:lvl w:ilvl="0" w:tplc="DB5E3D96">
      <w:start w:val="1"/>
      <w:numFmt w:val="decimal"/>
      <w:lvlText w:val="%1."/>
      <w:lvlJc w:val="left"/>
      <w:pPr>
        <w:tabs>
          <w:tab w:val="num" w:pos="227"/>
        </w:tabs>
        <w:ind w:left="568" w:hanging="511"/>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7F82739"/>
    <w:multiLevelType w:val="singleLevel"/>
    <w:tmpl w:val="17F82739"/>
    <w:lvl w:ilvl="0">
      <w:start w:val="1"/>
      <w:numFmt w:val="decimal"/>
      <w:suff w:val="nothing"/>
      <w:lvlText w:val="（%1）"/>
      <w:lvlJc w:val="left"/>
    </w:lvl>
  </w:abstractNum>
  <w:abstractNum w:abstractNumId="10">
    <w:nsid w:val="2A8A216A"/>
    <w:multiLevelType w:val="hybridMultilevel"/>
    <w:tmpl w:val="8ADCA704"/>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1">
    <w:nsid w:val="2F9CFB23"/>
    <w:multiLevelType w:val="singleLevel"/>
    <w:tmpl w:val="2F9CFB23"/>
    <w:lvl w:ilvl="0">
      <w:start w:val="1"/>
      <w:numFmt w:val="decimal"/>
      <w:suff w:val="nothing"/>
      <w:lvlText w:val="%1、"/>
      <w:lvlJc w:val="left"/>
    </w:lvl>
  </w:abstractNum>
  <w:abstractNum w:abstractNumId="12">
    <w:nsid w:val="3B0207E6"/>
    <w:multiLevelType w:val="multilevel"/>
    <w:tmpl w:val="3B0207E6"/>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BD8024A"/>
    <w:multiLevelType w:val="singleLevel"/>
    <w:tmpl w:val="0278097E"/>
    <w:lvl w:ilvl="0">
      <w:start w:val="1"/>
      <w:numFmt w:val="decimal"/>
      <w:lvlText w:val="%1、"/>
      <w:lvlJc w:val="left"/>
      <w:pPr>
        <w:tabs>
          <w:tab w:val="num" w:pos="510"/>
        </w:tabs>
        <w:ind w:left="510" w:hanging="510"/>
      </w:pPr>
    </w:lvl>
  </w:abstractNum>
  <w:abstractNum w:abstractNumId="14">
    <w:nsid w:val="452271B3"/>
    <w:multiLevelType w:val="hybridMultilevel"/>
    <w:tmpl w:val="3E604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5634B4"/>
    <w:multiLevelType w:val="singleLevel"/>
    <w:tmpl w:val="4C5634B4"/>
    <w:lvl w:ilvl="0">
      <w:start w:val="1"/>
      <w:numFmt w:val="decimal"/>
      <w:suff w:val="space"/>
      <w:lvlText w:val="（%1）"/>
      <w:lvlJc w:val="left"/>
    </w:lvl>
  </w:abstractNum>
  <w:abstractNum w:abstractNumId="16">
    <w:nsid w:val="535778F6"/>
    <w:multiLevelType w:val="multilevel"/>
    <w:tmpl w:val="8826A1FE"/>
    <w:lvl w:ilvl="0">
      <w:start w:val="1"/>
      <w:numFmt w:val="chineseCountingThousand"/>
      <w:pStyle w:val="1"/>
      <w:suff w:val="nothing"/>
      <w:lvlText w:val="%1、"/>
      <w:lvlJc w:val="left"/>
      <w:pPr>
        <w:ind w:left="0" w:firstLine="0"/>
      </w:pPr>
      <w:rPr>
        <w:b/>
        <w:i w:val="0"/>
        <w:sz w:val="24"/>
      </w:rPr>
    </w:lvl>
    <w:lvl w:ilvl="1">
      <w:start w:val="1"/>
      <w:numFmt w:val="decimal"/>
      <w:pStyle w:val="2"/>
      <w:suff w:val="nothing"/>
      <w:lvlText w:val="%2. "/>
      <w:lvlJc w:val="left"/>
      <w:pPr>
        <w:ind w:left="0" w:firstLine="0"/>
      </w:pPr>
      <w:rPr>
        <w:b w:val="0"/>
        <w:i w:val="0"/>
        <w:sz w:val="24"/>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nsid w:val="5CCF41DD"/>
    <w:multiLevelType w:val="hybridMultilevel"/>
    <w:tmpl w:val="1A5A2FEC"/>
    <w:lvl w:ilvl="0" w:tplc="B0DA1A1C">
      <w:start w:val="4"/>
      <w:numFmt w:val="japaneseCounting"/>
      <w:lvlText w:val="第%1章"/>
      <w:lvlJc w:val="left"/>
      <w:pPr>
        <w:tabs>
          <w:tab w:val="num" w:pos="1470"/>
        </w:tabs>
        <w:ind w:left="1470" w:hanging="14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5FE0212"/>
    <w:multiLevelType w:val="hybridMultilevel"/>
    <w:tmpl w:val="8D464216"/>
    <w:lvl w:ilvl="0" w:tplc="80BC1212">
      <w:start w:val="1"/>
      <w:numFmt w:val="decimal"/>
      <w:lvlText w:val="%1"/>
      <w:lvlJc w:val="left"/>
      <w:pPr>
        <w:tabs>
          <w:tab w:val="num" w:pos="1125"/>
        </w:tabs>
        <w:ind w:left="1125" w:hanging="480"/>
      </w:pPr>
      <w:rPr>
        <w:rFonts w:ascii="仿宋_GB2312"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9">
    <w:nsid w:val="6AC36F2C"/>
    <w:multiLevelType w:val="singleLevel"/>
    <w:tmpl w:val="6AC36F2C"/>
    <w:lvl w:ilvl="0">
      <w:start w:val="1"/>
      <w:numFmt w:val="decimal"/>
      <w:lvlText w:val="%1."/>
      <w:lvlJc w:val="left"/>
      <w:pPr>
        <w:ind w:left="425" w:hanging="425"/>
      </w:pPr>
      <w:rPr>
        <w:rFonts w:hint="default"/>
      </w:rPr>
    </w:lvl>
  </w:abstractNum>
  <w:abstractNum w:abstractNumId="20">
    <w:nsid w:val="6B591250"/>
    <w:multiLevelType w:val="hybridMultilevel"/>
    <w:tmpl w:val="76B8F8A8"/>
    <w:lvl w:ilvl="0" w:tplc="95488972">
      <w:start w:val="7"/>
      <w:numFmt w:val="japaneseCounting"/>
      <w:lvlText w:val="第%1章"/>
      <w:lvlJc w:val="left"/>
      <w:pPr>
        <w:tabs>
          <w:tab w:val="num" w:pos="1470"/>
        </w:tabs>
        <w:ind w:left="1470" w:hanging="14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1354DAA"/>
    <w:multiLevelType w:val="hybridMultilevel"/>
    <w:tmpl w:val="96FCAAFC"/>
    <w:lvl w:ilvl="0" w:tplc="32C0795E">
      <w:start w:val="1"/>
      <w:numFmt w:val="japaneseCounting"/>
      <w:lvlText w:val="%1、"/>
      <w:lvlJc w:val="left"/>
      <w:pPr>
        <w:ind w:left="882" w:hanging="456"/>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76415CF6"/>
    <w:multiLevelType w:val="hybridMultilevel"/>
    <w:tmpl w:val="2320FF9A"/>
    <w:lvl w:ilvl="0" w:tplc="6C764844">
      <w:start w:val="1"/>
      <w:numFmt w:val="decimal"/>
      <w:pStyle w:val="10"/>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3">
    <w:nsid w:val="76A32B80"/>
    <w:multiLevelType w:val="hybridMultilevel"/>
    <w:tmpl w:val="259A0B4A"/>
    <w:lvl w:ilvl="0" w:tplc="5EE019CC">
      <w:start w:val="1"/>
      <w:numFmt w:val="decimal"/>
      <w:lvlText w:val="%1"/>
      <w:lvlJc w:val="left"/>
      <w:pPr>
        <w:ind w:left="562" w:hanging="420"/>
      </w:pPr>
    </w:lvl>
    <w:lvl w:ilvl="1" w:tplc="04090019">
      <w:start w:val="1"/>
      <w:numFmt w:val="lowerLetter"/>
      <w:lvlText w:val="%2)"/>
      <w:lvlJc w:val="left"/>
      <w:pPr>
        <w:ind w:left="731" w:hanging="420"/>
      </w:pPr>
    </w:lvl>
    <w:lvl w:ilvl="2" w:tplc="0409001B">
      <w:start w:val="1"/>
      <w:numFmt w:val="lowerRoman"/>
      <w:lvlText w:val="%3."/>
      <w:lvlJc w:val="right"/>
      <w:pPr>
        <w:ind w:left="1151" w:hanging="420"/>
      </w:pPr>
    </w:lvl>
    <w:lvl w:ilvl="3" w:tplc="0409000F">
      <w:start w:val="1"/>
      <w:numFmt w:val="decimal"/>
      <w:lvlText w:val="%4."/>
      <w:lvlJc w:val="left"/>
      <w:pPr>
        <w:ind w:left="1571" w:hanging="420"/>
      </w:pPr>
    </w:lvl>
    <w:lvl w:ilvl="4" w:tplc="04090019">
      <w:start w:val="1"/>
      <w:numFmt w:val="lowerLetter"/>
      <w:lvlText w:val="%5)"/>
      <w:lvlJc w:val="left"/>
      <w:pPr>
        <w:ind w:left="1991" w:hanging="420"/>
      </w:pPr>
    </w:lvl>
    <w:lvl w:ilvl="5" w:tplc="0409001B">
      <w:start w:val="1"/>
      <w:numFmt w:val="lowerRoman"/>
      <w:lvlText w:val="%6."/>
      <w:lvlJc w:val="right"/>
      <w:pPr>
        <w:ind w:left="2411" w:hanging="420"/>
      </w:pPr>
    </w:lvl>
    <w:lvl w:ilvl="6" w:tplc="0409000F">
      <w:start w:val="1"/>
      <w:numFmt w:val="decimal"/>
      <w:lvlText w:val="%7."/>
      <w:lvlJc w:val="left"/>
      <w:pPr>
        <w:ind w:left="2831" w:hanging="420"/>
      </w:pPr>
    </w:lvl>
    <w:lvl w:ilvl="7" w:tplc="04090019">
      <w:start w:val="1"/>
      <w:numFmt w:val="lowerLetter"/>
      <w:lvlText w:val="%8)"/>
      <w:lvlJc w:val="left"/>
      <w:pPr>
        <w:ind w:left="3251" w:hanging="420"/>
      </w:pPr>
    </w:lvl>
    <w:lvl w:ilvl="8" w:tplc="0409001B">
      <w:start w:val="1"/>
      <w:numFmt w:val="lowerRoman"/>
      <w:lvlText w:val="%9."/>
      <w:lvlJc w:val="right"/>
      <w:pPr>
        <w:ind w:left="3671" w:hanging="420"/>
      </w:pPr>
    </w:lvl>
  </w:abstractNum>
  <w:abstractNum w:abstractNumId="24">
    <w:nsid w:val="77AF35B7"/>
    <w:multiLevelType w:val="multilevel"/>
    <w:tmpl w:val="79A66024"/>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
    <w:nsid w:val="78994DF7"/>
    <w:multiLevelType w:val="hybridMultilevel"/>
    <w:tmpl w:val="19182DA4"/>
    <w:lvl w:ilvl="0" w:tplc="18F85EC4">
      <w:start w:val="1"/>
      <w:numFmt w:val="decimal"/>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6">
    <w:nsid w:val="7DE76786"/>
    <w:multiLevelType w:val="hybridMultilevel"/>
    <w:tmpl w:val="992E1356"/>
    <w:lvl w:ilvl="0" w:tplc="24F8C91E">
      <w:start w:val="1"/>
      <w:numFmt w:val="decimal"/>
      <w:pStyle w:val="20"/>
      <w:lvlText w:val="%1"/>
      <w:lvlJc w:val="left"/>
      <w:pPr>
        <w:ind w:left="562" w:hanging="420"/>
      </w:pPr>
      <w:rPr>
        <w:rFonts w:hint="eastAsia"/>
      </w:rPr>
    </w:lvl>
    <w:lvl w:ilvl="1" w:tplc="04090019" w:tentative="1">
      <w:start w:val="1"/>
      <w:numFmt w:val="lowerLetter"/>
      <w:lvlText w:val="%2)"/>
      <w:lvlJc w:val="left"/>
      <w:pPr>
        <w:ind w:left="653" w:hanging="420"/>
      </w:pPr>
    </w:lvl>
    <w:lvl w:ilvl="2" w:tplc="0409001B" w:tentative="1">
      <w:start w:val="1"/>
      <w:numFmt w:val="lowerRoman"/>
      <w:lvlText w:val="%3."/>
      <w:lvlJc w:val="right"/>
      <w:pPr>
        <w:ind w:left="1073" w:hanging="420"/>
      </w:pPr>
    </w:lvl>
    <w:lvl w:ilvl="3" w:tplc="0409000F" w:tentative="1">
      <w:start w:val="1"/>
      <w:numFmt w:val="decimal"/>
      <w:lvlText w:val="%4."/>
      <w:lvlJc w:val="left"/>
      <w:pPr>
        <w:ind w:left="1493" w:hanging="420"/>
      </w:pPr>
    </w:lvl>
    <w:lvl w:ilvl="4" w:tplc="04090019" w:tentative="1">
      <w:start w:val="1"/>
      <w:numFmt w:val="lowerLetter"/>
      <w:lvlText w:val="%5)"/>
      <w:lvlJc w:val="left"/>
      <w:pPr>
        <w:ind w:left="1913" w:hanging="420"/>
      </w:pPr>
    </w:lvl>
    <w:lvl w:ilvl="5" w:tplc="0409001B" w:tentative="1">
      <w:start w:val="1"/>
      <w:numFmt w:val="lowerRoman"/>
      <w:lvlText w:val="%6."/>
      <w:lvlJc w:val="right"/>
      <w:pPr>
        <w:ind w:left="2333" w:hanging="420"/>
      </w:pPr>
    </w:lvl>
    <w:lvl w:ilvl="6" w:tplc="0409000F" w:tentative="1">
      <w:start w:val="1"/>
      <w:numFmt w:val="decimal"/>
      <w:lvlText w:val="%7."/>
      <w:lvlJc w:val="left"/>
      <w:pPr>
        <w:ind w:left="2753" w:hanging="420"/>
      </w:pPr>
    </w:lvl>
    <w:lvl w:ilvl="7" w:tplc="04090019" w:tentative="1">
      <w:start w:val="1"/>
      <w:numFmt w:val="lowerLetter"/>
      <w:lvlText w:val="%8)"/>
      <w:lvlJc w:val="left"/>
      <w:pPr>
        <w:ind w:left="3173" w:hanging="420"/>
      </w:pPr>
    </w:lvl>
    <w:lvl w:ilvl="8" w:tplc="0409001B" w:tentative="1">
      <w:start w:val="1"/>
      <w:numFmt w:val="lowerRoman"/>
      <w:lvlText w:val="%9."/>
      <w:lvlJc w:val="right"/>
      <w:pPr>
        <w:ind w:left="3593" w:hanging="420"/>
      </w:pPr>
    </w:lvl>
  </w:abstractNum>
  <w:num w:numId="1">
    <w:abstractNumId w:val="12"/>
  </w:num>
  <w:num w:numId="2">
    <w:abstractNumId w:val="19"/>
  </w:num>
  <w:num w:numId="3">
    <w:abstractNumId w:val="10"/>
  </w:num>
  <w:num w:numId="4">
    <w:abstractNumId w:val="2"/>
  </w:num>
  <w:num w:numId="5">
    <w:abstractNumId w:val="16"/>
  </w:num>
  <w:num w:numId="6">
    <w:abstractNumId w:val="13"/>
  </w:num>
  <w:num w:numId="7">
    <w:abstractNumId w:val="5"/>
  </w:num>
  <w:num w:numId="8">
    <w:abstractNumId w:val="8"/>
  </w:num>
  <w:num w:numId="9">
    <w:abstractNumId w:val="22"/>
  </w:num>
  <w:num w:numId="10">
    <w:abstractNumId w:val="26"/>
  </w:num>
  <w:num w:numId="11">
    <w:abstractNumId w:val="21"/>
  </w:num>
  <w:num w:numId="12">
    <w:abstractNumId w:val="0"/>
  </w:num>
  <w:num w:numId="13">
    <w:abstractNumId w:val="3"/>
  </w:num>
  <w:num w:numId="14">
    <w:abstractNumId w:val="11"/>
  </w:num>
  <w:num w:numId="15">
    <w:abstractNumId w:val="7"/>
  </w:num>
  <w:num w:numId="16">
    <w:abstractNumId w:val="6"/>
  </w:num>
  <w:num w:numId="17">
    <w:abstractNumId w:val="14"/>
  </w:num>
  <w:num w:numId="18">
    <w:abstractNumId w:val="1"/>
  </w:num>
  <w:num w:numId="19">
    <w:abstractNumId w:val="9"/>
  </w:num>
  <w:num w:numId="20">
    <w:abstractNumId w:val="15"/>
  </w:num>
  <w:num w:numId="21">
    <w:abstractNumId w:val="4"/>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25"/>
  </w:num>
  <w:num w:numId="27">
    <w:abstractNumId w:val="17"/>
  </w:num>
  <w:num w:numId="28">
    <w:abstractNumId w:val="20"/>
  </w:num>
  <w:num w:numId="29">
    <w:abstractNumId w:val="18"/>
  </w:num>
  <w:num w:numId="30">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646"/>
    <w:rsid w:val="00081FFD"/>
    <w:rsid w:val="000C3A5C"/>
    <w:rsid w:val="000D5649"/>
    <w:rsid w:val="00154E4F"/>
    <w:rsid w:val="00220781"/>
    <w:rsid w:val="00255779"/>
    <w:rsid w:val="00267E19"/>
    <w:rsid w:val="00291B07"/>
    <w:rsid w:val="002F6529"/>
    <w:rsid w:val="0034119F"/>
    <w:rsid w:val="003A1DDF"/>
    <w:rsid w:val="003B6BBE"/>
    <w:rsid w:val="003F3C0C"/>
    <w:rsid w:val="00455730"/>
    <w:rsid w:val="00490BB2"/>
    <w:rsid w:val="004A7603"/>
    <w:rsid w:val="004C7159"/>
    <w:rsid w:val="004D6F13"/>
    <w:rsid w:val="00574177"/>
    <w:rsid w:val="0059454D"/>
    <w:rsid w:val="006457EC"/>
    <w:rsid w:val="006913C8"/>
    <w:rsid w:val="006C0F8F"/>
    <w:rsid w:val="00764826"/>
    <w:rsid w:val="007A5F18"/>
    <w:rsid w:val="007D2597"/>
    <w:rsid w:val="008C2D05"/>
    <w:rsid w:val="00903D8F"/>
    <w:rsid w:val="009A329F"/>
    <w:rsid w:val="00A52417"/>
    <w:rsid w:val="00A91056"/>
    <w:rsid w:val="00B34C64"/>
    <w:rsid w:val="00B919BE"/>
    <w:rsid w:val="00BB760B"/>
    <w:rsid w:val="00C0136A"/>
    <w:rsid w:val="00C74A01"/>
    <w:rsid w:val="00D40AE0"/>
    <w:rsid w:val="00EA268A"/>
    <w:rsid w:val="00F76E56"/>
    <w:rsid w:val="00F91ECC"/>
    <w:rsid w:val="00FC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18D50-0DC8-437C-8480-8DDCC260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7646"/>
    <w:pPr>
      <w:widowControl w:val="0"/>
      <w:jc w:val="both"/>
    </w:pPr>
    <w:rPr>
      <w:rFonts w:ascii="Times New Roman" w:eastAsia="宋体" w:hAnsi="Times New Roman" w:cs="Times New Roman"/>
      <w:szCs w:val="24"/>
    </w:rPr>
  </w:style>
  <w:style w:type="paragraph" w:styleId="1">
    <w:name w:val="heading 1"/>
    <w:basedOn w:val="a1"/>
    <w:next w:val="a1"/>
    <w:link w:val="1Char"/>
    <w:qFormat/>
    <w:rsid w:val="006457EC"/>
    <w:pPr>
      <w:keepNext/>
      <w:keepLines/>
      <w:numPr>
        <w:numId w:val="5"/>
      </w:numPr>
      <w:spacing w:before="340" w:after="330" w:line="578" w:lineRule="auto"/>
      <w:outlineLvl w:val="0"/>
    </w:pPr>
    <w:rPr>
      <w:b/>
      <w:kern w:val="44"/>
      <w:sz w:val="44"/>
      <w:szCs w:val="20"/>
    </w:rPr>
  </w:style>
  <w:style w:type="paragraph" w:styleId="2">
    <w:name w:val="heading 2"/>
    <w:aliases w:val="标题 1.1,H2,Heading 2 Hidden,Heading 2 CCBS,heading 2,第一章 标题 2,ISO1,h2,sect 1.2,L2,Underrubrik1,prop2,UNDERRUBRIK 1-2,Level 2 Topic Heading,2nd level,Titre2,l2,2,Header 2,I2,Section Title,Titre3,H21,sect 1.21,H22,sect 1.22,H211,sect 1.211,H23,H212"/>
    <w:basedOn w:val="a1"/>
    <w:next w:val="a1"/>
    <w:link w:val="2Char"/>
    <w:qFormat/>
    <w:rsid w:val="006457EC"/>
    <w:pPr>
      <w:keepNext/>
      <w:keepLines/>
      <w:numPr>
        <w:ilvl w:val="1"/>
        <w:numId w:val="5"/>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1"/>
    <w:next w:val="a1"/>
    <w:link w:val="3Char"/>
    <w:qFormat/>
    <w:rsid w:val="006457EC"/>
    <w:pPr>
      <w:keepNext/>
      <w:keepLines/>
      <w:numPr>
        <w:ilvl w:val="2"/>
        <w:numId w:val="5"/>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Char"/>
    <w:qFormat/>
    <w:rsid w:val="006457EC"/>
    <w:pPr>
      <w:keepNext/>
      <w:keepLines/>
      <w:numPr>
        <w:ilvl w:val="3"/>
        <w:numId w:val="5"/>
      </w:numPr>
      <w:spacing w:before="280" w:after="290" w:line="376" w:lineRule="auto"/>
      <w:outlineLvl w:val="3"/>
    </w:pPr>
    <w:rPr>
      <w:rFonts w:ascii="Arial" w:eastAsia="黑体" w:hAnsi="Arial"/>
      <w:b/>
      <w:sz w:val="28"/>
      <w:szCs w:val="20"/>
    </w:rPr>
  </w:style>
  <w:style w:type="paragraph" w:styleId="5">
    <w:name w:val="heading 5"/>
    <w:basedOn w:val="a1"/>
    <w:next w:val="a2"/>
    <w:link w:val="5Char"/>
    <w:qFormat/>
    <w:rsid w:val="006457EC"/>
    <w:pPr>
      <w:keepNext/>
      <w:keepLines/>
      <w:numPr>
        <w:ilvl w:val="4"/>
        <w:numId w:val="5"/>
      </w:numPr>
      <w:spacing w:before="280" w:after="290" w:line="376" w:lineRule="auto"/>
      <w:outlineLvl w:val="4"/>
    </w:pPr>
    <w:rPr>
      <w:b/>
      <w:sz w:val="28"/>
      <w:szCs w:val="20"/>
    </w:rPr>
  </w:style>
  <w:style w:type="paragraph" w:styleId="6">
    <w:name w:val="heading 6"/>
    <w:basedOn w:val="a1"/>
    <w:next w:val="a2"/>
    <w:link w:val="6Char"/>
    <w:qFormat/>
    <w:rsid w:val="006457EC"/>
    <w:pPr>
      <w:keepNext/>
      <w:keepLines/>
      <w:numPr>
        <w:ilvl w:val="5"/>
        <w:numId w:val="5"/>
      </w:numPr>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6457EC"/>
    <w:pPr>
      <w:keepNext/>
      <w:keepLines/>
      <w:numPr>
        <w:ilvl w:val="6"/>
        <w:numId w:val="5"/>
      </w:numPr>
      <w:spacing w:before="240" w:after="64" w:line="320" w:lineRule="auto"/>
      <w:outlineLvl w:val="6"/>
    </w:pPr>
    <w:rPr>
      <w:b/>
      <w:sz w:val="24"/>
      <w:szCs w:val="20"/>
    </w:rPr>
  </w:style>
  <w:style w:type="paragraph" w:styleId="8">
    <w:name w:val="heading 8"/>
    <w:basedOn w:val="a1"/>
    <w:next w:val="a2"/>
    <w:link w:val="8Char"/>
    <w:qFormat/>
    <w:rsid w:val="006457EC"/>
    <w:pPr>
      <w:keepNext/>
      <w:keepLines/>
      <w:numPr>
        <w:ilvl w:val="7"/>
        <w:numId w:val="5"/>
      </w:numPr>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6457EC"/>
    <w:pPr>
      <w:keepNext/>
      <w:keepLines/>
      <w:numPr>
        <w:ilvl w:val="8"/>
        <w:numId w:val="5"/>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
    <w:basedOn w:val="a1"/>
    <w:link w:val="Char"/>
    <w:unhideWhenUsed/>
    <w:qFormat/>
    <w:rsid w:val="00FC7646"/>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3"/>
    <w:link w:val="a6"/>
    <w:rsid w:val="00FC7646"/>
    <w:rPr>
      <w:sz w:val="18"/>
      <w:szCs w:val="18"/>
    </w:rPr>
  </w:style>
  <w:style w:type="paragraph" w:styleId="a7">
    <w:name w:val="footer"/>
    <w:basedOn w:val="a1"/>
    <w:link w:val="Char0"/>
    <w:unhideWhenUsed/>
    <w:qFormat/>
    <w:rsid w:val="00FC7646"/>
    <w:pPr>
      <w:tabs>
        <w:tab w:val="center" w:pos="4153"/>
        <w:tab w:val="right" w:pos="8306"/>
      </w:tabs>
      <w:snapToGrid w:val="0"/>
      <w:jc w:val="left"/>
    </w:pPr>
    <w:rPr>
      <w:sz w:val="18"/>
      <w:szCs w:val="18"/>
    </w:rPr>
  </w:style>
  <w:style w:type="character" w:customStyle="1" w:styleId="Char0">
    <w:name w:val="页脚 Char"/>
    <w:basedOn w:val="a3"/>
    <w:link w:val="a7"/>
    <w:uiPriority w:val="99"/>
    <w:rsid w:val="00FC7646"/>
    <w:rPr>
      <w:sz w:val="18"/>
      <w:szCs w:val="18"/>
    </w:rPr>
  </w:style>
  <w:style w:type="paragraph" w:styleId="11">
    <w:name w:val="toc 1"/>
    <w:basedOn w:val="a1"/>
    <w:next w:val="a1"/>
    <w:uiPriority w:val="39"/>
    <w:qFormat/>
    <w:rsid w:val="00FC7646"/>
    <w:pPr>
      <w:tabs>
        <w:tab w:val="right" w:leader="dot" w:pos="8303"/>
      </w:tabs>
      <w:spacing w:line="440" w:lineRule="exact"/>
      <w:jc w:val="center"/>
      <w:outlineLvl w:val="1"/>
    </w:pPr>
    <w:rPr>
      <w:rFonts w:ascii="宋体" w:hAnsi="宋体"/>
      <w:b/>
      <w:bCs/>
      <w:caps/>
      <w:szCs w:val="21"/>
    </w:rPr>
  </w:style>
  <w:style w:type="paragraph" w:styleId="a8">
    <w:name w:val="List Paragraph"/>
    <w:basedOn w:val="a1"/>
    <w:uiPriority w:val="34"/>
    <w:qFormat/>
    <w:rsid w:val="00FC7646"/>
    <w:pPr>
      <w:ind w:firstLineChars="200" w:firstLine="420"/>
    </w:pPr>
  </w:style>
  <w:style w:type="character" w:customStyle="1" w:styleId="1Char">
    <w:name w:val="标题 1 Char"/>
    <w:basedOn w:val="a3"/>
    <w:link w:val="1"/>
    <w:rsid w:val="006457EC"/>
    <w:rPr>
      <w:rFonts w:ascii="Times New Roman" w:eastAsia="宋体" w:hAnsi="Times New Roman" w:cs="Times New Roman"/>
      <w:b/>
      <w:kern w:val="44"/>
      <w:sz w:val="44"/>
      <w:szCs w:val="20"/>
    </w:rPr>
  </w:style>
  <w:style w:type="character" w:customStyle="1" w:styleId="2Char">
    <w:name w:val="标题 2 Char"/>
    <w:aliases w:val="标题 1.1 Char,H2 Char,Heading 2 Hidden Char,Heading 2 CCBS Char,heading 2 Char,第一章 标题 2 Char,ISO1 Char,h2 Char,sect 1.2 Char,L2 Char,Underrubrik1 Char,prop2 Char,UNDERRUBRIK 1-2 Char,Level 2 Topic Heading Char,2nd level Char,Titre2 Char,l2 Char"/>
    <w:basedOn w:val="a3"/>
    <w:link w:val="2"/>
    <w:rsid w:val="006457EC"/>
    <w:rPr>
      <w:rFonts w:ascii="Arial" w:eastAsia="黑体" w:hAnsi="Arial" w:cs="Times New Roman"/>
      <w:b/>
      <w:kern w:val="0"/>
      <w:sz w:val="32"/>
      <w:szCs w:val="20"/>
    </w:rPr>
  </w:style>
  <w:style w:type="character" w:customStyle="1" w:styleId="3Char">
    <w:name w:val="标题 3 Char"/>
    <w:basedOn w:val="a3"/>
    <w:link w:val="3"/>
    <w:rsid w:val="006457EC"/>
    <w:rPr>
      <w:rFonts w:ascii="Times New Roman" w:eastAsia="宋体" w:hAnsi="Times New Roman" w:cs="Times New Roman"/>
      <w:b/>
      <w:kern w:val="0"/>
      <w:sz w:val="32"/>
      <w:szCs w:val="20"/>
    </w:rPr>
  </w:style>
  <w:style w:type="character" w:customStyle="1" w:styleId="4Char">
    <w:name w:val="标题 4 Char"/>
    <w:basedOn w:val="a3"/>
    <w:link w:val="4"/>
    <w:rsid w:val="006457EC"/>
    <w:rPr>
      <w:rFonts w:ascii="Arial" w:eastAsia="黑体" w:hAnsi="Arial" w:cs="Times New Roman"/>
      <w:b/>
      <w:sz w:val="28"/>
      <w:szCs w:val="20"/>
    </w:rPr>
  </w:style>
  <w:style w:type="character" w:customStyle="1" w:styleId="5Char">
    <w:name w:val="标题 5 Char"/>
    <w:basedOn w:val="a3"/>
    <w:link w:val="5"/>
    <w:rsid w:val="006457EC"/>
    <w:rPr>
      <w:rFonts w:ascii="Times New Roman" w:eastAsia="宋体" w:hAnsi="Times New Roman" w:cs="Times New Roman"/>
      <w:b/>
      <w:sz w:val="28"/>
      <w:szCs w:val="20"/>
    </w:rPr>
  </w:style>
  <w:style w:type="character" w:customStyle="1" w:styleId="6Char">
    <w:name w:val="标题 6 Char"/>
    <w:basedOn w:val="a3"/>
    <w:link w:val="6"/>
    <w:rsid w:val="006457EC"/>
    <w:rPr>
      <w:rFonts w:ascii="Arial" w:eastAsia="黑体" w:hAnsi="Arial" w:cs="Times New Roman"/>
      <w:b/>
      <w:sz w:val="24"/>
      <w:szCs w:val="20"/>
    </w:rPr>
  </w:style>
  <w:style w:type="character" w:customStyle="1" w:styleId="7Char">
    <w:name w:val="标题 7 Char"/>
    <w:basedOn w:val="a3"/>
    <w:link w:val="7"/>
    <w:rsid w:val="006457EC"/>
    <w:rPr>
      <w:rFonts w:ascii="Times New Roman" w:eastAsia="宋体" w:hAnsi="Times New Roman" w:cs="Times New Roman"/>
      <w:b/>
      <w:sz w:val="24"/>
      <w:szCs w:val="20"/>
    </w:rPr>
  </w:style>
  <w:style w:type="character" w:customStyle="1" w:styleId="8Char">
    <w:name w:val="标题 8 Char"/>
    <w:basedOn w:val="a3"/>
    <w:link w:val="8"/>
    <w:rsid w:val="006457EC"/>
    <w:rPr>
      <w:rFonts w:ascii="Arial" w:eastAsia="黑体" w:hAnsi="Arial" w:cs="Times New Roman"/>
      <w:sz w:val="24"/>
      <w:szCs w:val="20"/>
    </w:rPr>
  </w:style>
  <w:style w:type="character" w:customStyle="1" w:styleId="9Char">
    <w:name w:val="标题 9 Char"/>
    <w:basedOn w:val="a3"/>
    <w:link w:val="9"/>
    <w:rsid w:val="006457EC"/>
    <w:rPr>
      <w:rFonts w:ascii="Arial" w:eastAsia="黑体" w:hAnsi="Arial" w:cs="Times New Roman"/>
      <w:szCs w:val="20"/>
    </w:rPr>
  </w:style>
  <w:style w:type="paragraph" w:styleId="a2">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íÕýÎÄ,正文缩进1,段14,正文编号,±"/>
    <w:basedOn w:val="a1"/>
    <w:link w:val="Char1"/>
    <w:qFormat/>
    <w:rsid w:val="006457EC"/>
    <w:pPr>
      <w:ind w:firstLine="420"/>
    </w:pPr>
    <w:rPr>
      <w:szCs w:val="20"/>
    </w:rPr>
  </w:style>
  <w:style w:type="character" w:styleId="a9">
    <w:name w:val="Hyperlink"/>
    <w:uiPriority w:val="99"/>
    <w:rsid w:val="006457EC"/>
    <w:rPr>
      <w:color w:val="0000FF"/>
      <w:u w:val="single"/>
    </w:rPr>
  </w:style>
  <w:style w:type="paragraph" w:styleId="21">
    <w:name w:val="toc 2"/>
    <w:basedOn w:val="a1"/>
    <w:next w:val="a1"/>
    <w:autoRedefine/>
    <w:uiPriority w:val="39"/>
    <w:qFormat/>
    <w:rsid w:val="006457EC"/>
    <w:pPr>
      <w:tabs>
        <w:tab w:val="right" w:leader="dot" w:pos="8303"/>
      </w:tabs>
      <w:spacing w:line="440" w:lineRule="exact"/>
      <w:ind w:left="210"/>
      <w:jc w:val="left"/>
    </w:pPr>
    <w:rPr>
      <w:rFonts w:ascii="宋体" w:hAnsi="宋体"/>
      <w:b/>
      <w:smallCaps/>
      <w:noProof/>
      <w:szCs w:val="21"/>
    </w:rPr>
  </w:style>
  <w:style w:type="paragraph" w:styleId="30">
    <w:name w:val="toc 3"/>
    <w:basedOn w:val="a1"/>
    <w:next w:val="a1"/>
    <w:autoRedefine/>
    <w:uiPriority w:val="39"/>
    <w:qFormat/>
    <w:rsid w:val="006457EC"/>
    <w:pPr>
      <w:tabs>
        <w:tab w:val="right" w:leader="dot" w:pos="8303"/>
      </w:tabs>
      <w:spacing w:line="440" w:lineRule="exact"/>
      <w:ind w:left="420"/>
      <w:jc w:val="left"/>
    </w:pPr>
    <w:rPr>
      <w:rFonts w:ascii="宋体" w:hAnsi="宋体"/>
      <w:b/>
      <w:iCs/>
      <w:noProof/>
      <w:szCs w:val="21"/>
    </w:rPr>
  </w:style>
  <w:style w:type="paragraph" w:styleId="aa">
    <w:name w:val="Date"/>
    <w:basedOn w:val="a1"/>
    <w:next w:val="a1"/>
    <w:link w:val="Char2"/>
    <w:qFormat/>
    <w:rsid w:val="006457EC"/>
    <w:pPr>
      <w:autoSpaceDE w:val="0"/>
      <w:autoSpaceDN w:val="0"/>
      <w:adjustRightInd w:val="0"/>
    </w:pPr>
    <w:rPr>
      <w:rFonts w:ascii="宋体" w:hint="eastAsia"/>
      <w:kern w:val="0"/>
      <w:sz w:val="28"/>
      <w:szCs w:val="20"/>
    </w:rPr>
  </w:style>
  <w:style w:type="character" w:customStyle="1" w:styleId="Char2">
    <w:name w:val="日期 Char"/>
    <w:basedOn w:val="a3"/>
    <w:link w:val="aa"/>
    <w:uiPriority w:val="99"/>
    <w:rsid w:val="006457EC"/>
    <w:rPr>
      <w:rFonts w:ascii="宋体" w:eastAsia="宋体" w:hAnsi="Times New Roman" w:cs="Times New Roman"/>
      <w:kern w:val="0"/>
      <w:sz w:val="28"/>
      <w:szCs w:val="20"/>
    </w:rPr>
  </w:style>
  <w:style w:type="paragraph" w:styleId="ab">
    <w:name w:val="Body Text"/>
    <w:aliases w:val="ändrad"/>
    <w:basedOn w:val="a1"/>
    <w:link w:val="Char3"/>
    <w:qFormat/>
    <w:rsid w:val="006457EC"/>
    <w:pPr>
      <w:autoSpaceDE w:val="0"/>
      <w:autoSpaceDN w:val="0"/>
      <w:adjustRightInd w:val="0"/>
      <w:jc w:val="left"/>
    </w:pPr>
    <w:rPr>
      <w:rFonts w:ascii="宋体" w:hint="eastAsia"/>
      <w:kern w:val="0"/>
      <w:sz w:val="28"/>
      <w:szCs w:val="20"/>
    </w:rPr>
  </w:style>
  <w:style w:type="character" w:customStyle="1" w:styleId="Char3">
    <w:name w:val="正文文本 Char"/>
    <w:aliases w:val="ändrad Char"/>
    <w:basedOn w:val="a3"/>
    <w:link w:val="ab"/>
    <w:uiPriority w:val="99"/>
    <w:rsid w:val="006457EC"/>
    <w:rPr>
      <w:rFonts w:ascii="宋体" w:eastAsia="宋体" w:hAnsi="Times New Roman" w:cs="Times New Roman"/>
      <w:kern w:val="0"/>
      <w:sz w:val="28"/>
      <w:szCs w:val="20"/>
    </w:rPr>
  </w:style>
  <w:style w:type="paragraph" w:styleId="22">
    <w:name w:val="Body Text 2"/>
    <w:basedOn w:val="a1"/>
    <w:link w:val="2Char0"/>
    <w:qFormat/>
    <w:rsid w:val="006457EC"/>
    <w:pPr>
      <w:autoSpaceDE w:val="0"/>
      <w:autoSpaceDN w:val="0"/>
      <w:adjustRightInd w:val="0"/>
    </w:pPr>
    <w:rPr>
      <w:rFonts w:ascii="宋体" w:hint="eastAsia"/>
      <w:kern w:val="0"/>
      <w:sz w:val="28"/>
      <w:szCs w:val="20"/>
    </w:rPr>
  </w:style>
  <w:style w:type="character" w:customStyle="1" w:styleId="2Char0">
    <w:name w:val="正文文本 2 Char"/>
    <w:basedOn w:val="a3"/>
    <w:link w:val="22"/>
    <w:uiPriority w:val="99"/>
    <w:semiHidden/>
    <w:rsid w:val="006457EC"/>
    <w:rPr>
      <w:rFonts w:ascii="宋体" w:eastAsia="宋体" w:hAnsi="Times New Roman" w:cs="Times New Roman"/>
      <w:kern w:val="0"/>
      <w:sz w:val="28"/>
      <w:szCs w:val="20"/>
    </w:rPr>
  </w:style>
  <w:style w:type="paragraph" w:styleId="ac">
    <w:name w:val="Title"/>
    <w:basedOn w:val="a1"/>
    <w:next w:val="a1"/>
    <w:link w:val="Char4"/>
    <w:qFormat/>
    <w:rsid w:val="006457EC"/>
    <w:pPr>
      <w:spacing w:before="240" w:after="60"/>
      <w:jc w:val="center"/>
      <w:outlineLvl w:val="0"/>
    </w:pPr>
    <w:rPr>
      <w:rFonts w:ascii="Cambria" w:hAnsi="Cambria"/>
      <w:b/>
      <w:bCs/>
      <w:sz w:val="32"/>
      <w:szCs w:val="32"/>
    </w:rPr>
  </w:style>
  <w:style w:type="character" w:customStyle="1" w:styleId="Char4">
    <w:name w:val="标题 Char"/>
    <w:basedOn w:val="a3"/>
    <w:link w:val="ac"/>
    <w:rsid w:val="006457EC"/>
    <w:rPr>
      <w:rFonts w:ascii="Cambria" w:eastAsia="宋体" w:hAnsi="Cambria" w:cs="Times New Roman"/>
      <w:b/>
      <w:bCs/>
      <w:sz w:val="32"/>
      <w:szCs w:val="32"/>
    </w:rPr>
  </w:style>
  <w:style w:type="paragraph" w:styleId="ad">
    <w:name w:val="Body Text Indent"/>
    <w:basedOn w:val="a1"/>
    <w:link w:val="Char5"/>
    <w:qFormat/>
    <w:rsid w:val="006457EC"/>
    <w:pPr>
      <w:ind w:firstLine="900"/>
    </w:pPr>
    <w:rPr>
      <w:sz w:val="28"/>
      <w:szCs w:val="20"/>
    </w:rPr>
  </w:style>
  <w:style w:type="character" w:customStyle="1" w:styleId="Char5">
    <w:name w:val="正文文本缩进 Char"/>
    <w:basedOn w:val="a3"/>
    <w:link w:val="ad"/>
    <w:uiPriority w:val="99"/>
    <w:semiHidden/>
    <w:rsid w:val="006457EC"/>
    <w:rPr>
      <w:rFonts w:ascii="Times New Roman" w:eastAsia="宋体" w:hAnsi="Times New Roman" w:cs="Times New Roman"/>
      <w:sz w:val="28"/>
      <w:szCs w:val="20"/>
    </w:rPr>
  </w:style>
  <w:style w:type="character" w:styleId="ae">
    <w:name w:val="page number"/>
    <w:basedOn w:val="a3"/>
    <w:rsid w:val="006457EC"/>
  </w:style>
  <w:style w:type="paragraph" w:styleId="af">
    <w:name w:val="Plain Text"/>
    <w:aliases w:val="普通文字"/>
    <w:basedOn w:val="a1"/>
    <w:link w:val="Char6"/>
    <w:rsid w:val="006457EC"/>
    <w:rPr>
      <w:rFonts w:ascii="宋体" w:hAnsi="Courier New"/>
      <w:szCs w:val="20"/>
    </w:rPr>
  </w:style>
  <w:style w:type="character" w:customStyle="1" w:styleId="Char6">
    <w:name w:val="纯文本 Char"/>
    <w:aliases w:val="普通文字 Char"/>
    <w:basedOn w:val="a3"/>
    <w:link w:val="af"/>
    <w:rsid w:val="006457EC"/>
    <w:rPr>
      <w:rFonts w:ascii="宋体" w:eastAsia="宋体" w:hAnsi="Courier New" w:cs="Times New Roman"/>
      <w:szCs w:val="20"/>
    </w:rPr>
  </w:style>
  <w:style w:type="character" w:customStyle="1" w:styleId="12">
    <w:name w:val="标题1"/>
    <w:basedOn w:val="a3"/>
    <w:rsid w:val="006457EC"/>
  </w:style>
  <w:style w:type="paragraph" w:customStyle="1" w:styleId="CharCharChar">
    <w:name w:val="Char Char Char"/>
    <w:basedOn w:val="a1"/>
    <w:rsid w:val="006457EC"/>
    <w:rPr>
      <w:rFonts w:ascii="Tahoma" w:hAnsi="Tahoma"/>
      <w:sz w:val="24"/>
      <w:szCs w:val="20"/>
    </w:rPr>
  </w:style>
  <w:style w:type="paragraph" w:customStyle="1" w:styleId="a">
    <w:name w:val="列表（编号一级）（绿盟科技）"/>
    <w:basedOn w:val="a1"/>
    <w:qFormat/>
    <w:rsid w:val="006457EC"/>
    <w:pPr>
      <w:widowControl/>
      <w:numPr>
        <w:numId w:val="7"/>
      </w:numPr>
      <w:spacing w:beforeLines="25" w:line="300" w:lineRule="auto"/>
      <w:jc w:val="left"/>
    </w:pPr>
    <w:rPr>
      <w:rFonts w:ascii="Arial" w:hAnsi="Arial"/>
      <w:kern w:val="0"/>
      <w:szCs w:val="21"/>
    </w:rPr>
  </w:style>
  <w:style w:type="paragraph" w:customStyle="1" w:styleId="a0">
    <w:name w:val="列表（编号二级）（绿盟科技）"/>
    <w:basedOn w:val="a"/>
    <w:qFormat/>
    <w:rsid w:val="006457EC"/>
    <w:pPr>
      <w:numPr>
        <w:ilvl w:val="1"/>
      </w:numPr>
      <w:spacing w:beforeLines="0"/>
    </w:pPr>
  </w:style>
  <w:style w:type="character" w:customStyle="1" w:styleId="textcomment">
    <w:name w:val="text_comment"/>
    <w:basedOn w:val="a3"/>
    <w:rsid w:val="006457EC"/>
  </w:style>
  <w:style w:type="character" w:styleId="af0">
    <w:name w:val="annotation reference"/>
    <w:rsid w:val="006457EC"/>
    <w:rPr>
      <w:sz w:val="21"/>
      <w:szCs w:val="21"/>
    </w:rPr>
  </w:style>
  <w:style w:type="paragraph" w:styleId="af1">
    <w:name w:val="annotation text"/>
    <w:basedOn w:val="a1"/>
    <w:link w:val="Char7"/>
    <w:qFormat/>
    <w:rsid w:val="006457EC"/>
    <w:pPr>
      <w:jc w:val="left"/>
    </w:pPr>
  </w:style>
  <w:style w:type="character" w:customStyle="1" w:styleId="Char7">
    <w:name w:val="批注文字 Char"/>
    <w:basedOn w:val="a3"/>
    <w:link w:val="af1"/>
    <w:rsid w:val="006457EC"/>
    <w:rPr>
      <w:rFonts w:ascii="Times New Roman" w:eastAsia="宋体" w:hAnsi="Times New Roman" w:cs="Times New Roman"/>
      <w:szCs w:val="24"/>
    </w:rPr>
  </w:style>
  <w:style w:type="paragraph" w:styleId="af2">
    <w:name w:val="Balloon Text"/>
    <w:basedOn w:val="a1"/>
    <w:link w:val="Char8"/>
    <w:semiHidden/>
    <w:qFormat/>
    <w:rsid w:val="006457EC"/>
    <w:rPr>
      <w:sz w:val="18"/>
      <w:szCs w:val="18"/>
    </w:rPr>
  </w:style>
  <w:style w:type="character" w:customStyle="1" w:styleId="Char8">
    <w:name w:val="批注框文本 Char"/>
    <w:basedOn w:val="a3"/>
    <w:link w:val="af2"/>
    <w:uiPriority w:val="99"/>
    <w:semiHidden/>
    <w:rsid w:val="006457EC"/>
    <w:rPr>
      <w:rFonts w:ascii="Times New Roman" w:eastAsia="宋体" w:hAnsi="Times New Roman" w:cs="Times New Roman"/>
      <w:sz w:val="18"/>
      <w:szCs w:val="18"/>
    </w:rPr>
  </w:style>
  <w:style w:type="character" w:customStyle="1" w:styleId="Char9">
    <w:name w:val="表格 Char"/>
    <w:link w:val="af3"/>
    <w:rsid w:val="006457EC"/>
    <w:rPr>
      <w:sz w:val="24"/>
    </w:rPr>
  </w:style>
  <w:style w:type="character" w:customStyle="1" w:styleId="1Char0">
    <w:name w:val="表格1 Char"/>
    <w:link w:val="13"/>
    <w:rsid w:val="006457EC"/>
    <w:rPr>
      <w:sz w:val="24"/>
      <w:szCs w:val="24"/>
    </w:rPr>
  </w:style>
  <w:style w:type="paragraph" w:customStyle="1" w:styleId="13">
    <w:name w:val="表格1"/>
    <w:basedOn w:val="af3"/>
    <w:link w:val="1Char0"/>
    <w:rsid w:val="006457EC"/>
    <w:rPr>
      <w:szCs w:val="24"/>
    </w:rPr>
  </w:style>
  <w:style w:type="paragraph" w:customStyle="1" w:styleId="af3">
    <w:name w:val="表格"/>
    <w:basedOn w:val="a1"/>
    <w:link w:val="Char9"/>
    <w:rsid w:val="006457EC"/>
    <w:pPr>
      <w:jc w:val="center"/>
    </w:pPr>
    <w:rPr>
      <w:rFonts w:asciiTheme="minorHAnsi" w:eastAsiaTheme="minorEastAsia" w:hAnsiTheme="minorHAnsi" w:cstheme="minorBidi"/>
      <w:sz w:val="24"/>
      <w:szCs w:val="22"/>
    </w:rPr>
  </w:style>
  <w:style w:type="paragraph" w:styleId="af4">
    <w:name w:val="Normal (Web)"/>
    <w:basedOn w:val="a1"/>
    <w:uiPriority w:val="99"/>
    <w:unhideWhenUsed/>
    <w:qFormat/>
    <w:rsid w:val="006457EC"/>
    <w:pPr>
      <w:widowControl/>
      <w:spacing w:before="100" w:beforeAutospacing="1" w:after="100" w:afterAutospacing="1"/>
      <w:jc w:val="left"/>
    </w:pPr>
    <w:rPr>
      <w:rFonts w:ascii="宋体" w:hAnsi="宋体" w:cs="宋体"/>
      <w:kern w:val="0"/>
      <w:sz w:val="24"/>
    </w:rPr>
  </w:style>
  <w:style w:type="paragraph" w:customStyle="1" w:styleId="TableText">
    <w:name w:val="Table Text"/>
    <w:rsid w:val="006457EC"/>
    <w:pPr>
      <w:snapToGrid w:val="0"/>
      <w:spacing w:before="80" w:after="80"/>
    </w:pPr>
    <w:rPr>
      <w:rFonts w:ascii="Arial" w:eastAsia="宋体" w:hAnsi="Arial" w:cs="Times New Roman"/>
      <w:kern w:val="0"/>
      <w:sz w:val="18"/>
      <w:szCs w:val="20"/>
    </w:rPr>
  </w:style>
  <w:style w:type="paragraph" w:styleId="af5">
    <w:name w:val="Document Map"/>
    <w:basedOn w:val="a1"/>
    <w:link w:val="Chara"/>
    <w:qFormat/>
    <w:rsid w:val="006457EC"/>
    <w:pPr>
      <w:shd w:val="clear" w:color="auto" w:fill="000080"/>
    </w:pPr>
  </w:style>
  <w:style w:type="character" w:customStyle="1" w:styleId="Chara">
    <w:name w:val="文档结构图 Char"/>
    <w:basedOn w:val="a3"/>
    <w:link w:val="af5"/>
    <w:rsid w:val="006457EC"/>
    <w:rPr>
      <w:rFonts w:ascii="Times New Roman" w:eastAsia="宋体" w:hAnsi="Times New Roman" w:cs="Times New Roman"/>
      <w:szCs w:val="24"/>
      <w:shd w:val="clear" w:color="auto" w:fill="000080"/>
    </w:rPr>
  </w:style>
  <w:style w:type="table" w:styleId="af6">
    <w:name w:val="Table Grid"/>
    <w:basedOn w:val="a4"/>
    <w:rsid w:val="006457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b">
    <w:name w:val="Char"/>
    <w:basedOn w:val="a1"/>
    <w:qFormat/>
    <w:rsid w:val="006457EC"/>
    <w:pPr>
      <w:adjustRightInd w:val="0"/>
      <w:spacing w:line="360" w:lineRule="auto"/>
    </w:pPr>
    <w:rPr>
      <w:kern w:val="0"/>
      <w:sz w:val="24"/>
      <w:szCs w:val="20"/>
    </w:rPr>
  </w:style>
  <w:style w:type="character" w:customStyle="1" w:styleId="font10pt">
    <w:name w:val="font10pt"/>
    <w:basedOn w:val="a3"/>
    <w:rsid w:val="006457EC"/>
  </w:style>
  <w:style w:type="paragraph" w:customStyle="1" w:styleId="CharChar1">
    <w:name w:val="Char Char1"/>
    <w:basedOn w:val="a1"/>
    <w:rsid w:val="006457EC"/>
    <w:rPr>
      <w:rFonts w:ascii="Tahoma" w:hAnsi="Tahoma" w:cs="Tahoma"/>
      <w:sz w:val="24"/>
    </w:rPr>
  </w:style>
  <w:style w:type="paragraph" w:customStyle="1" w:styleId="CharChar10">
    <w:name w:val="Char Char1"/>
    <w:basedOn w:val="a1"/>
    <w:qFormat/>
    <w:rsid w:val="006457EC"/>
    <w:rPr>
      <w:rFonts w:ascii="Tahoma" w:hAnsi="Tahoma" w:cs="Tahoma"/>
      <w:sz w:val="24"/>
    </w:rPr>
  </w:style>
  <w:style w:type="paragraph" w:styleId="40">
    <w:name w:val="toc 4"/>
    <w:basedOn w:val="a1"/>
    <w:next w:val="a1"/>
    <w:autoRedefine/>
    <w:uiPriority w:val="39"/>
    <w:qFormat/>
    <w:rsid w:val="006457EC"/>
    <w:pPr>
      <w:ind w:left="630"/>
      <w:jc w:val="left"/>
    </w:pPr>
    <w:rPr>
      <w:sz w:val="18"/>
      <w:szCs w:val="18"/>
    </w:rPr>
  </w:style>
  <w:style w:type="paragraph" w:styleId="50">
    <w:name w:val="toc 5"/>
    <w:basedOn w:val="a1"/>
    <w:next w:val="a1"/>
    <w:autoRedefine/>
    <w:uiPriority w:val="39"/>
    <w:qFormat/>
    <w:rsid w:val="006457EC"/>
    <w:pPr>
      <w:ind w:left="840"/>
      <w:jc w:val="left"/>
    </w:pPr>
    <w:rPr>
      <w:sz w:val="18"/>
      <w:szCs w:val="18"/>
    </w:rPr>
  </w:style>
  <w:style w:type="paragraph" w:styleId="60">
    <w:name w:val="toc 6"/>
    <w:basedOn w:val="a1"/>
    <w:next w:val="a1"/>
    <w:autoRedefine/>
    <w:uiPriority w:val="39"/>
    <w:qFormat/>
    <w:rsid w:val="006457EC"/>
    <w:pPr>
      <w:ind w:left="1050"/>
      <w:jc w:val="left"/>
    </w:pPr>
    <w:rPr>
      <w:sz w:val="18"/>
      <w:szCs w:val="18"/>
    </w:rPr>
  </w:style>
  <w:style w:type="paragraph" w:styleId="70">
    <w:name w:val="toc 7"/>
    <w:basedOn w:val="a1"/>
    <w:next w:val="a1"/>
    <w:autoRedefine/>
    <w:uiPriority w:val="39"/>
    <w:qFormat/>
    <w:rsid w:val="006457EC"/>
    <w:pPr>
      <w:ind w:left="1260"/>
      <w:jc w:val="left"/>
    </w:pPr>
    <w:rPr>
      <w:sz w:val="18"/>
      <w:szCs w:val="18"/>
    </w:rPr>
  </w:style>
  <w:style w:type="paragraph" w:styleId="80">
    <w:name w:val="toc 8"/>
    <w:basedOn w:val="a1"/>
    <w:next w:val="a1"/>
    <w:autoRedefine/>
    <w:uiPriority w:val="39"/>
    <w:qFormat/>
    <w:rsid w:val="006457EC"/>
    <w:pPr>
      <w:ind w:left="1470"/>
      <w:jc w:val="left"/>
    </w:pPr>
    <w:rPr>
      <w:sz w:val="18"/>
      <w:szCs w:val="18"/>
    </w:rPr>
  </w:style>
  <w:style w:type="paragraph" w:styleId="90">
    <w:name w:val="toc 9"/>
    <w:basedOn w:val="a1"/>
    <w:next w:val="a1"/>
    <w:autoRedefine/>
    <w:uiPriority w:val="39"/>
    <w:qFormat/>
    <w:rsid w:val="006457EC"/>
    <w:pPr>
      <w:ind w:left="1680"/>
      <w:jc w:val="left"/>
    </w:pPr>
    <w:rPr>
      <w:sz w:val="18"/>
      <w:szCs w:val="18"/>
    </w:rPr>
  </w:style>
  <w:style w:type="paragraph" w:customStyle="1" w:styleId="CharCharCharCharCharCharChar">
    <w:name w:val="Char Char Char Char Char Char Char"/>
    <w:basedOn w:val="a1"/>
    <w:autoRedefine/>
    <w:rsid w:val="006457E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1"/>
    <w:autoRedefine/>
    <w:qFormat/>
    <w:rsid w:val="006457EC"/>
    <w:pPr>
      <w:widowControl/>
      <w:spacing w:after="160" w:line="240" w:lineRule="exact"/>
      <w:jc w:val="left"/>
    </w:pPr>
    <w:rPr>
      <w:rFonts w:ascii="Verdana" w:eastAsia="仿宋_GB2312" w:hAnsi="Verdana"/>
      <w:kern w:val="0"/>
      <w:sz w:val="24"/>
      <w:szCs w:val="20"/>
      <w:lang w:eastAsia="en-US"/>
    </w:rPr>
  </w:style>
  <w:style w:type="paragraph" w:styleId="af7">
    <w:name w:val="annotation subject"/>
    <w:basedOn w:val="af1"/>
    <w:next w:val="af1"/>
    <w:link w:val="Charc"/>
    <w:unhideWhenUsed/>
    <w:qFormat/>
    <w:rsid w:val="006457EC"/>
    <w:rPr>
      <w:b/>
      <w:bCs/>
    </w:rPr>
  </w:style>
  <w:style w:type="character" w:customStyle="1" w:styleId="Charc">
    <w:name w:val="批注主题 Char"/>
    <w:basedOn w:val="Char7"/>
    <w:link w:val="af7"/>
    <w:rsid w:val="006457EC"/>
    <w:rPr>
      <w:rFonts w:ascii="Times New Roman" w:eastAsia="宋体" w:hAnsi="Times New Roman" w:cs="Times New Roman"/>
      <w:b/>
      <w:bCs/>
      <w:szCs w:val="24"/>
    </w:rPr>
  </w:style>
  <w:style w:type="paragraph" w:customStyle="1" w:styleId="10">
    <w:name w:val="样式1"/>
    <w:basedOn w:val="a1"/>
    <w:qFormat/>
    <w:rsid w:val="006457EC"/>
    <w:pPr>
      <w:numPr>
        <w:numId w:val="9"/>
      </w:numPr>
      <w:jc w:val="center"/>
    </w:pPr>
    <w:rPr>
      <w:rFonts w:ascii="宋体" w:hAnsi="宋体"/>
      <w:color w:val="000000"/>
      <w:szCs w:val="21"/>
    </w:rPr>
  </w:style>
  <w:style w:type="paragraph" w:customStyle="1" w:styleId="20">
    <w:name w:val="样式2"/>
    <w:basedOn w:val="a1"/>
    <w:qFormat/>
    <w:rsid w:val="006457EC"/>
    <w:pPr>
      <w:numPr>
        <w:numId w:val="10"/>
      </w:numPr>
      <w:jc w:val="center"/>
    </w:pPr>
    <w:rPr>
      <w:rFonts w:ascii="宋体" w:hAnsi="宋体"/>
      <w:szCs w:val="21"/>
    </w:rPr>
  </w:style>
  <w:style w:type="table" w:customStyle="1" w:styleId="14">
    <w:name w:val="网格型1"/>
    <w:basedOn w:val="a4"/>
    <w:next w:val="af6"/>
    <w:rsid w:val="00A91056"/>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网格型2"/>
    <w:basedOn w:val="a4"/>
    <w:next w:val="af6"/>
    <w:rsid w:val="0034119F"/>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网格型3"/>
    <w:basedOn w:val="a4"/>
    <w:next w:val="af6"/>
    <w:rsid w:val="000C3A5C"/>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网格型11"/>
    <w:basedOn w:val="a4"/>
    <w:next w:val="af6"/>
    <w:uiPriority w:val="39"/>
    <w:qFormat/>
    <w:rsid w:val="00B34C6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5"/>
    <w:uiPriority w:val="99"/>
    <w:semiHidden/>
    <w:unhideWhenUsed/>
    <w:rsid w:val="004A7603"/>
  </w:style>
  <w:style w:type="character" w:styleId="af8">
    <w:name w:val="FollowedHyperlink"/>
    <w:basedOn w:val="a3"/>
    <w:uiPriority w:val="99"/>
    <w:semiHidden/>
    <w:unhideWhenUsed/>
    <w:rsid w:val="004A7603"/>
    <w:rPr>
      <w:color w:val="800080" w:themeColor="followedHyperlink"/>
      <w:u w:val="single"/>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basedOn w:val="a3"/>
    <w:link w:val="a2"/>
    <w:locked/>
    <w:rsid w:val="004A7603"/>
    <w:rPr>
      <w:rFonts w:ascii="Times New Roman" w:eastAsia="宋体" w:hAnsi="Times New Roman" w:cs="Times New Roman"/>
      <w:szCs w:val="20"/>
    </w:rPr>
  </w:style>
  <w:style w:type="character" w:customStyle="1" w:styleId="Char10">
    <w:name w:val="页眉 Char1"/>
    <w:aliases w:val="h Char1"/>
    <w:basedOn w:val="a3"/>
    <w:semiHidden/>
    <w:rsid w:val="004A7603"/>
    <w:rPr>
      <w:rFonts w:ascii="Times New Roman" w:eastAsia="宋体" w:hAnsi="Times New Roman" w:cs="Times New Roman"/>
      <w:sz w:val="18"/>
      <w:szCs w:val="18"/>
    </w:rPr>
  </w:style>
  <w:style w:type="paragraph" w:styleId="32">
    <w:name w:val="Body Text 3"/>
    <w:basedOn w:val="a1"/>
    <w:link w:val="3Char0"/>
    <w:unhideWhenUsed/>
    <w:qFormat/>
    <w:rsid w:val="004A7603"/>
    <w:pPr>
      <w:spacing w:line="440" w:lineRule="exact"/>
    </w:pPr>
    <w:rPr>
      <w:rFonts w:eastAsia="仿宋_GB2312"/>
      <w:sz w:val="28"/>
      <w:szCs w:val="20"/>
    </w:rPr>
  </w:style>
  <w:style w:type="character" w:customStyle="1" w:styleId="3Char0">
    <w:name w:val="正文文本 3 Char"/>
    <w:basedOn w:val="a3"/>
    <w:link w:val="32"/>
    <w:uiPriority w:val="99"/>
    <w:semiHidden/>
    <w:rsid w:val="004A7603"/>
    <w:rPr>
      <w:rFonts w:ascii="Times New Roman" w:eastAsia="仿宋_GB2312" w:hAnsi="Times New Roman" w:cs="Times New Roman"/>
      <w:sz w:val="28"/>
      <w:szCs w:val="20"/>
    </w:rPr>
  </w:style>
  <w:style w:type="paragraph" w:styleId="24">
    <w:name w:val="Body Text Indent 2"/>
    <w:basedOn w:val="a1"/>
    <w:link w:val="2Char1"/>
    <w:unhideWhenUsed/>
    <w:qFormat/>
    <w:rsid w:val="004A7603"/>
    <w:pPr>
      <w:numPr>
        <w:ilvl w:val="12"/>
      </w:numPr>
      <w:autoSpaceDE w:val="0"/>
      <w:autoSpaceDN w:val="0"/>
      <w:adjustRightInd w:val="0"/>
      <w:spacing w:line="360" w:lineRule="auto"/>
      <w:ind w:left="560" w:firstLine="565"/>
      <w:jc w:val="left"/>
    </w:pPr>
    <w:rPr>
      <w:rFonts w:ascii="宋体"/>
      <w:kern w:val="0"/>
      <w:sz w:val="28"/>
      <w:szCs w:val="20"/>
    </w:rPr>
  </w:style>
  <w:style w:type="character" w:customStyle="1" w:styleId="2Char1">
    <w:name w:val="正文文本缩进 2 Char"/>
    <w:basedOn w:val="a3"/>
    <w:link w:val="24"/>
    <w:uiPriority w:val="99"/>
    <w:semiHidden/>
    <w:rsid w:val="004A7603"/>
    <w:rPr>
      <w:rFonts w:ascii="宋体" w:eastAsia="宋体" w:hAnsi="Times New Roman" w:cs="Times New Roman"/>
      <w:kern w:val="0"/>
      <w:sz w:val="28"/>
      <w:szCs w:val="20"/>
    </w:rPr>
  </w:style>
  <w:style w:type="paragraph" w:styleId="33">
    <w:name w:val="Body Text Indent 3"/>
    <w:basedOn w:val="a1"/>
    <w:link w:val="3Char1"/>
    <w:unhideWhenUsed/>
    <w:qFormat/>
    <w:rsid w:val="004A7603"/>
    <w:pPr>
      <w:autoSpaceDE w:val="0"/>
      <w:autoSpaceDN w:val="0"/>
      <w:adjustRightInd w:val="0"/>
      <w:spacing w:line="360" w:lineRule="auto"/>
      <w:ind w:left="560"/>
      <w:jc w:val="left"/>
    </w:pPr>
    <w:rPr>
      <w:rFonts w:ascii="宋体"/>
      <w:kern w:val="0"/>
      <w:sz w:val="28"/>
      <w:szCs w:val="20"/>
    </w:rPr>
  </w:style>
  <w:style w:type="character" w:customStyle="1" w:styleId="3Char1">
    <w:name w:val="正文文本缩进 3 Char"/>
    <w:basedOn w:val="a3"/>
    <w:link w:val="33"/>
    <w:uiPriority w:val="99"/>
    <w:semiHidden/>
    <w:rsid w:val="004A7603"/>
    <w:rPr>
      <w:rFonts w:ascii="宋体" w:eastAsia="宋体" w:hAnsi="Times New Roman" w:cs="Times New Roman"/>
      <w:kern w:val="0"/>
      <w:sz w:val="28"/>
      <w:szCs w:val="20"/>
    </w:rPr>
  </w:style>
  <w:style w:type="paragraph" w:customStyle="1" w:styleId="CharCharCharChar">
    <w:name w:val="Char Char Char Char"/>
    <w:basedOn w:val="a1"/>
    <w:qFormat/>
    <w:rsid w:val="004A7603"/>
    <w:rPr>
      <w:rFonts w:ascii="Tahoma" w:hAnsi="Tahoma"/>
      <w:sz w:val="24"/>
      <w:szCs w:val="20"/>
    </w:rPr>
  </w:style>
  <w:style w:type="paragraph" w:customStyle="1" w:styleId="CharCharCharChar1">
    <w:name w:val="Char Char Char Char1"/>
    <w:basedOn w:val="a1"/>
    <w:autoRedefine/>
    <w:uiPriority w:val="99"/>
    <w:qFormat/>
    <w:rsid w:val="004A7603"/>
    <w:pPr>
      <w:widowControl/>
      <w:spacing w:after="160" w:line="240" w:lineRule="exact"/>
      <w:jc w:val="left"/>
    </w:pPr>
    <w:rPr>
      <w:rFonts w:ascii="Verdana" w:eastAsia="仿宋_GB2312" w:hAnsi="Verdana"/>
      <w:kern w:val="0"/>
      <w:sz w:val="24"/>
      <w:szCs w:val="20"/>
      <w:lang w:eastAsia="en-US"/>
    </w:rPr>
  </w:style>
  <w:style w:type="paragraph" w:customStyle="1" w:styleId="Char11">
    <w:name w:val="Char1"/>
    <w:basedOn w:val="a1"/>
    <w:uiPriority w:val="99"/>
    <w:qFormat/>
    <w:rsid w:val="004A7603"/>
    <w:pPr>
      <w:adjustRightInd w:val="0"/>
      <w:spacing w:line="360" w:lineRule="auto"/>
    </w:pPr>
    <w:rPr>
      <w:kern w:val="0"/>
      <w:sz w:val="24"/>
      <w:szCs w:val="20"/>
    </w:rPr>
  </w:style>
  <w:style w:type="paragraph" w:customStyle="1" w:styleId="CharChar11">
    <w:name w:val="Char Char11"/>
    <w:basedOn w:val="a1"/>
    <w:uiPriority w:val="99"/>
    <w:qFormat/>
    <w:rsid w:val="004A7603"/>
    <w:rPr>
      <w:rFonts w:ascii="Tahoma" w:hAnsi="Tahoma" w:cs="Tahoma"/>
      <w:sz w:val="24"/>
    </w:rPr>
  </w:style>
  <w:style w:type="paragraph" w:customStyle="1" w:styleId="CharCharCharCharCharCharChar1">
    <w:name w:val="Char Char Char Char Char Char Char1"/>
    <w:basedOn w:val="a1"/>
    <w:autoRedefine/>
    <w:uiPriority w:val="99"/>
    <w:qFormat/>
    <w:rsid w:val="004A7603"/>
    <w:pPr>
      <w:widowControl/>
      <w:spacing w:after="160" w:line="240" w:lineRule="exact"/>
      <w:jc w:val="left"/>
    </w:pPr>
    <w:rPr>
      <w:rFonts w:ascii="Verdana" w:eastAsia="仿宋_GB2312" w:hAnsi="Verdana"/>
      <w:kern w:val="0"/>
      <w:sz w:val="24"/>
      <w:szCs w:val="20"/>
      <w:lang w:eastAsia="en-US"/>
    </w:rPr>
  </w:style>
  <w:style w:type="character" w:customStyle="1" w:styleId="headline-content2">
    <w:name w:val="headline-content2"/>
    <w:basedOn w:val="a3"/>
    <w:rsid w:val="004A7603"/>
  </w:style>
  <w:style w:type="table" w:customStyle="1" w:styleId="41">
    <w:name w:val="网格型4"/>
    <w:basedOn w:val="a4"/>
    <w:next w:val="af6"/>
    <w:rsid w:val="004A760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无列表2"/>
    <w:next w:val="a5"/>
    <w:uiPriority w:val="99"/>
    <w:semiHidden/>
    <w:unhideWhenUsed/>
    <w:rsid w:val="00291B07"/>
  </w:style>
  <w:style w:type="table" w:customStyle="1" w:styleId="51">
    <w:name w:val="网格型5"/>
    <w:basedOn w:val="a4"/>
    <w:next w:val="af6"/>
    <w:rsid w:val="00291B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9106">
      <w:bodyDiv w:val="1"/>
      <w:marLeft w:val="0"/>
      <w:marRight w:val="0"/>
      <w:marTop w:val="0"/>
      <w:marBottom w:val="0"/>
      <w:divBdr>
        <w:top w:val="none" w:sz="0" w:space="0" w:color="auto"/>
        <w:left w:val="none" w:sz="0" w:space="0" w:color="auto"/>
        <w:bottom w:val="none" w:sz="0" w:space="0" w:color="auto"/>
        <w:right w:val="none" w:sz="0" w:space="0" w:color="auto"/>
      </w:divBdr>
    </w:div>
    <w:div w:id="18202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456180.htm" TargetMode="External"/><Relationship Id="rId18" Type="http://schemas.openxmlformats.org/officeDocument/2006/relationships/hyperlink" Target="http://baike.baidu.com/view/4718.htm" TargetMode="External"/><Relationship Id="rId26" Type="http://schemas.openxmlformats.org/officeDocument/2006/relationships/hyperlink" Target="http://baike.baidu.com/view/376057.htm" TargetMode="External"/><Relationship Id="rId39" Type="http://schemas.openxmlformats.org/officeDocument/2006/relationships/hyperlink" Target="http://baike.baidu.com/view/1531241.htm" TargetMode="External"/><Relationship Id="rId21" Type="http://schemas.openxmlformats.org/officeDocument/2006/relationships/hyperlink" Target="http://baike.baidu.com/view/2021754.htm" TargetMode="External"/><Relationship Id="rId34" Type="http://schemas.openxmlformats.org/officeDocument/2006/relationships/hyperlink" Target="http://baike.baidu.com/view/38960.htm" TargetMode="External"/><Relationship Id="rId7" Type="http://schemas.openxmlformats.org/officeDocument/2006/relationships/hyperlink" Target="http://baike.baidu.com/view/836215.htm" TargetMode="External"/><Relationship Id="rId2" Type="http://schemas.openxmlformats.org/officeDocument/2006/relationships/styles" Target="styles.xml"/><Relationship Id="rId16" Type="http://schemas.openxmlformats.org/officeDocument/2006/relationships/hyperlink" Target="http://baike.baidu.com/view/52518.htm" TargetMode="External"/><Relationship Id="rId20" Type="http://schemas.openxmlformats.org/officeDocument/2006/relationships/hyperlink" Target="http://baike.baidu.com/view/3010.htm" TargetMode="External"/><Relationship Id="rId29" Type="http://schemas.openxmlformats.org/officeDocument/2006/relationships/hyperlink" Target="http://baike.baidu.com/view/799466.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80223.htm" TargetMode="External"/><Relationship Id="rId24" Type="http://schemas.openxmlformats.org/officeDocument/2006/relationships/hyperlink" Target="http://baike.baidu.com/view/833.htm" TargetMode="External"/><Relationship Id="rId32" Type="http://schemas.openxmlformats.org/officeDocument/2006/relationships/hyperlink" Target="http://baike.baidu.com/view/39167.htm" TargetMode="External"/><Relationship Id="rId37" Type="http://schemas.openxmlformats.org/officeDocument/2006/relationships/hyperlink" Target="http://baike.baidu.com/view/2704858.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1728.htm" TargetMode="External"/><Relationship Id="rId23" Type="http://schemas.openxmlformats.org/officeDocument/2006/relationships/hyperlink" Target="http://baike.baidu.com/view/3010.htm" TargetMode="External"/><Relationship Id="rId28" Type="http://schemas.openxmlformats.org/officeDocument/2006/relationships/hyperlink" Target="http://baike.baidu.com/view/4360.htm" TargetMode="External"/><Relationship Id="rId36" Type="http://schemas.openxmlformats.org/officeDocument/2006/relationships/hyperlink" Target="http://baike.baidu.com/view/81200.htm" TargetMode="External"/><Relationship Id="rId10" Type="http://schemas.openxmlformats.org/officeDocument/2006/relationships/hyperlink" Target="http://baike.baidu.com/view/457755.htm" TargetMode="External"/><Relationship Id="rId19" Type="http://schemas.openxmlformats.org/officeDocument/2006/relationships/hyperlink" Target="http://baike.baidu.com/view/60731.htm" TargetMode="External"/><Relationship Id="rId31" Type="http://schemas.openxmlformats.org/officeDocument/2006/relationships/hyperlink" Target="http://baike.baidu.com/view/39160.htm" TargetMode="External"/><Relationship Id="rId4" Type="http://schemas.openxmlformats.org/officeDocument/2006/relationships/webSettings" Target="webSettings.xml"/><Relationship Id="rId9" Type="http://schemas.openxmlformats.org/officeDocument/2006/relationships/hyperlink" Target="http://baike.baidu.com/view/97558.htm" TargetMode="External"/><Relationship Id="rId14" Type="http://schemas.openxmlformats.org/officeDocument/2006/relationships/hyperlink" Target="http://baike.baidu.com/picview/1485871/1485871/0/774855364bfd54f7a3cc2bda.html" TargetMode="External"/><Relationship Id="rId22" Type="http://schemas.openxmlformats.org/officeDocument/2006/relationships/hyperlink" Target="http://baike.baidu.com/view/22899.htm" TargetMode="External"/><Relationship Id="rId27" Type="http://schemas.openxmlformats.org/officeDocument/2006/relationships/hyperlink" Target="http://baike.baidu.com/view/48978.htm" TargetMode="External"/><Relationship Id="rId30" Type="http://schemas.openxmlformats.org/officeDocument/2006/relationships/hyperlink" Target="http://baike.baidu.com/view/4814.htm" TargetMode="External"/><Relationship Id="rId35" Type="http://schemas.openxmlformats.org/officeDocument/2006/relationships/hyperlink" Target="http://baike.baidu.com/view/118854.htm" TargetMode="External"/><Relationship Id="rId8" Type="http://schemas.openxmlformats.org/officeDocument/2006/relationships/hyperlink" Target="http://baike.baidu.com/view/1729.htm" TargetMode="External"/><Relationship Id="rId3" Type="http://schemas.openxmlformats.org/officeDocument/2006/relationships/settings" Target="settings.xml"/><Relationship Id="rId12" Type="http://schemas.openxmlformats.org/officeDocument/2006/relationships/hyperlink" Target="http://baike.baidu.com/view/97558.htm" TargetMode="External"/><Relationship Id="rId17" Type="http://schemas.openxmlformats.org/officeDocument/2006/relationships/hyperlink" Target="http://baike.baidu.com/view/48841.htm" TargetMode="External"/><Relationship Id="rId25" Type="http://schemas.openxmlformats.org/officeDocument/2006/relationships/hyperlink" Target="http://baike.baidu.com/view/52518.htm" TargetMode="External"/><Relationship Id="rId33" Type="http://schemas.openxmlformats.org/officeDocument/2006/relationships/hyperlink" Target="http://baike.baidu.com/view/14997.htm" TargetMode="External"/><Relationship Id="rId38" Type="http://schemas.openxmlformats.org/officeDocument/2006/relationships/hyperlink" Target="http://baike.baidu.com/view/28187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2734</Words>
  <Characters>15586</Characters>
  <Application>Microsoft Office Word</Application>
  <DocSecurity>0</DocSecurity>
  <Lines>129</Lines>
  <Paragraphs>36</Paragraphs>
  <ScaleCrop>false</ScaleCrop>
  <Company>中国微软</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廖思嘉</cp:lastModifiedBy>
  <cp:revision>16</cp:revision>
  <dcterms:created xsi:type="dcterms:W3CDTF">2019-05-27T06:25:00Z</dcterms:created>
  <dcterms:modified xsi:type="dcterms:W3CDTF">2019-11-22T08:58:00Z</dcterms:modified>
</cp:coreProperties>
</file>