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B0" w:rsidRPr="000565B0" w:rsidRDefault="000565B0" w:rsidP="000565B0">
      <w:pPr>
        <w:keepNext/>
        <w:keepLines/>
        <w:spacing w:before="240" w:after="64" w:line="320" w:lineRule="auto"/>
        <w:jc w:val="center"/>
        <w:outlineLvl w:val="6"/>
        <w:rPr>
          <w:rFonts w:ascii="Times New Roman" w:eastAsia="宋体" w:hAnsi="Times New Roman" w:cs="Times New Roman"/>
          <w:b/>
          <w:bCs/>
          <w:sz w:val="24"/>
          <w:szCs w:val="24"/>
        </w:rPr>
      </w:pPr>
      <w:r w:rsidRPr="000565B0">
        <w:rPr>
          <w:rFonts w:ascii="Times New Roman" w:eastAsia="宋体" w:hAnsi="Times New Roman" w:cs="Times New Roman" w:hint="eastAsia"/>
          <w:b/>
          <w:bCs/>
          <w:sz w:val="24"/>
          <w:szCs w:val="24"/>
        </w:rPr>
        <w:t>第六章　项目采购需求</w:t>
      </w:r>
    </w:p>
    <w:p w:rsidR="000565B0" w:rsidRPr="000565B0" w:rsidRDefault="000565B0" w:rsidP="000565B0">
      <w:pPr>
        <w:rPr>
          <w:rFonts w:ascii="宋体" w:eastAsia="宋体" w:hAnsi="宋体" w:cs="宋体" w:hint="eastAsia"/>
          <w:szCs w:val="21"/>
        </w:rPr>
      </w:pPr>
      <w:r w:rsidRPr="000565B0">
        <w:rPr>
          <w:rFonts w:ascii="宋体" w:eastAsia="宋体" w:hAnsi="宋体" w:cs="宋体" w:hint="eastAsia"/>
          <w:szCs w:val="21"/>
        </w:rPr>
        <w:tab/>
        <w:t xml:space="preserve"> （一）业务概述</w:t>
      </w:r>
    </w:p>
    <w:p w:rsidR="000565B0" w:rsidRPr="000565B0" w:rsidRDefault="000565B0" w:rsidP="000565B0">
      <w:pPr>
        <w:spacing w:before="240"/>
        <w:ind w:firstLine="640"/>
        <w:rPr>
          <w:rFonts w:ascii="宋体" w:eastAsia="宋体" w:hAnsi="宋体" w:cs="宋体" w:hint="eastAsia"/>
          <w:szCs w:val="21"/>
        </w:rPr>
      </w:pPr>
      <w:r w:rsidRPr="000565B0">
        <w:rPr>
          <w:rFonts w:ascii="宋体" w:eastAsia="宋体" w:hAnsi="宋体" w:cs="宋体" w:hint="eastAsia"/>
          <w:szCs w:val="21"/>
        </w:rPr>
        <w:t>1.原因：近年</w:t>
      </w:r>
      <w:r w:rsidRPr="000565B0">
        <w:rPr>
          <w:rFonts w:ascii="宋体" w:eastAsia="宋体" w:hAnsi="宋体" w:cs="宋体"/>
          <w:szCs w:val="21"/>
        </w:rPr>
        <w:t>来</w:t>
      </w:r>
      <w:r w:rsidRPr="000565B0">
        <w:rPr>
          <w:rFonts w:ascii="宋体" w:eastAsia="宋体" w:hAnsi="宋体" w:cs="宋体" w:hint="eastAsia"/>
          <w:szCs w:val="21"/>
        </w:rPr>
        <w:t>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问题严重，仅对企业进行虚开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定性应对无暇，需对虚开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团伙进行精准打击。</w:t>
      </w:r>
    </w:p>
    <w:p w:rsidR="000565B0" w:rsidRPr="000565B0" w:rsidRDefault="000565B0" w:rsidP="000565B0">
      <w:pPr>
        <w:ind w:firstLine="640"/>
        <w:rPr>
          <w:rFonts w:ascii="宋体" w:eastAsia="宋体" w:hAnsi="宋体" w:cs="宋体" w:hint="eastAsia"/>
          <w:szCs w:val="21"/>
        </w:rPr>
      </w:pPr>
      <w:r w:rsidRPr="000565B0">
        <w:rPr>
          <w:rFonts w:ascii="宋体" w:eastAsia="宋体" w:hAnsi="宋体" w:cs="宋体" w:hint="eastAsia"/>
          <w:szCs w:val="21"/>
        </w:rPr>
        <w:t>2.业务目标：通过</w:t>
      </w:r>
      <w:proofErr w:type="gramStart"/>
      <w:r w:rsidRPr="000565B0">
        <w:rPr>
          <w:rFonts w:ascii="宋体" w:eastAsia="宋体" w:hAnsi="宋体" w:cs="宋体" w:hint="eastAsia"/>
          <w:szCs w:val="21"/>
        </w:rPr>
        <w:t>研</w:t>
      </w:r>
      <w:proofErr w:type="gramEnd"/>
      <w:r w:rsidRPr="000565B0">
        <w:rPr>
          <w:rFonts w:ascii="宋体" w:eastAsia="宋体" w:hAnsi="宋体" w:cs="宋体" w:hint="eastAsia"/>
          <w:szCs w:val="21"/>
        </w:rPr>
        <w:t>判、分析和监控各涉税违法的作案工具，识别锁定虚开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团伙，并对其进行实时监控，最终联合公安机关进行团伙性打击。</w:t>
      </w:r>
    </w:p>
    <w:p w:rsidR="000565B0" w:rsidRPr="000565B0" w:rsidRDefault="000565B0" w:rsidP="000565B0">
      <w:pPr>
        <w:ind w:firstLine="640"/>
        <w:rPr>
          <w:rFonts w:ascii="宋体" w:eastAsia="宋体" w:hAnsi="宋体" w:cs="宋体" w:hint="eastAsia"/>
          <w:szCs w:val="21"/>
        </w:rPr>
      </w:pPr>
      <w:r w:rsidRPr="000565B0">
        <w:rPr>
          <w:rFonts w:ascii="宋体" w:eastAsia="宋体" w:hAnsi="宋体" w:cs="宋体" w:hint="eastAsia"/>
          <w:szCs w:val="21"/>
        </w:rPr>
        <w:t>3.业务说明：构建稽查对虚开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团伙的动态化判断标准，拓展其虚开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团伙控制的企业名单，构建企业虚开灰名单和黑名单，并可视化地展示深圳全市的虚开情况。</w:t>
      </w:r>
    </w:p>
    <w:p w:rsidR="000565B0" w:rsidRPr="000565B0" w:rsidRDefault="000565B0" w:rsidP="000565B0">
      <w:pPr>
        <w:rPr>
          <w:rFonts w:ascii="宋体" w:eastAsia="宋体" w:hAnsi="宋体" w:cs="宋体" w:hint="eastAsia"/>
          <w:szCs w:val="21"/>
        </w:rPr>
      </w:pPr>
      <w:r w:rsidRPr="000565B0">
        <w:rPr>
          <w:rFonts w:ascii="宋体" w:eastAsia="宋体" w:hAnsi="宋体" w:cs="宋体" w:hint="eastAsia"/>
          <w:szCs w:val="21"/>
        </w:rPr>
        <w:tab/>
        <w:t xml:space="preserve"> （二）业务总体功能</w:t>
      </w:r>
    </w:p>
    <w:p w:rsidR="000565B0" w:rsidRPr="000565B0" w:rsidRDefault="000565B0" w:rsidP="000565B0">
      <w:pPr>
        <w:ind w:firstLine="640"/>
        <w:rPr>
          <w:rFonts w:ascii="宋体" w:eastAsia="宋体" w:hAnsi="宋体" w:cs="宋体" w:hint="eastAsia"/>
          <w:color w:val="FF0000"/>
          <w:szCs w:val="21"/>
          <w:lang w:val="zh-CN"/>
        </w:rPr>
      </w:pPr>
      <w:r w:rsidRPr="000565B0">
        <w:rPr>
          <w:rFonts w:ascii="宋体" w:eastAsia="宋体" w:hAnsi="宋体" w:cs="宋体" w:hint="eastAsia"/>
          <w:szCs w:val="21"/>
        </w:rPr>
        <w:t>1.总体功能描述：</w:t>
      </w:r>
      <w:proofErr w:type="gramStart"/>
      <w:r w:rsidRPr="000565B0">
        <w:rPr>
          <w:rFonts w:ascii="宋体" w:eastAsia="宋体" w:hAnsi="宋体" w:cs="宋体" w:hint="eastAsia"/>
          <w:szCs w:val="21"/>
        </w:rPr>
        <w:t>闪反系统</w:t>
      </w:r>
      <w:proofErr w:type="gramEnd"/>
      <w:r w:rsidRPr="000565B0">
        <w:rPr>
          <w:rFonts w:ascii="宋体" w:eastAsia="宋体" w:hAnsi="宋体" w:cs="宋体" w:hint="eastAsia"/>
          <w:szCs w:val="21"/>
        </w:rPr>
        <w:t>主要是针对作案工具进行虚开识别，有别</w:t>
      </w:r>
      <w:proofErr w:type="gramStart"/>
      <w:r w:rsidRPr="000565B0">
        <w:rPr>
          <w:rFonts w:ascii="宋体" w:eastAsia="宋体" w:hAnsi="宋体" w:cs="宋体" w:hint="eastAsia"/>
          <w:szCs w:val="21"/>
        </w:rPr>
        <w:t>于风控系统</w:t>
      </w:r>
      <w:proofErr w:type="gramEnd"/>
      <w:r w:rsidRPr="000565B0">
        <w:rPr>
          <w:rFonts w:ascii="宋体" w:eastAsia="宋体" w:hAnsi="宋体" w:cs="宋体" w:hint="eastAsia"/>
          <w:szCs w:val="21"/>
        </w:rPr>
        <w:t>和</w:t>
      </w:r>
      <w:proofErr w:type="gramStart"/>
      <w:r w:rsidRPr="000565B0">
        <w:rPr>
          <w:rFonts w:ascii="宋体" w:eastAsia="宋体" w:hAnsi="宋体" w:cs="宋体" w:hint="eastAsia"/>
          <w:szCs w:val="21"/>
        </w:rPr>
        <w:t>预警快</w:t>
      </w:r>
      <w:proofErr w:type="gramEnd"/>
      <w:r w:rsidRPr="000565B0">
        <w:rPr>
          <w:rFonts w:ascii="宋体" w:eastAsia="宋体" w:hAnsi="宋体" w:cs="宋体" w:hint="eastAsia"/>
          <w:szCs w:val="21"/>
        </w:rPr>
        <w:t>系统，</w:t>
      </w:r>
      <w:proofErr w:type="gramStart"/>
      <w:r w:rsidRPr="000565B0">
        <w:rPr>
          <w:rFonts w:ascii="宋体" w:eastAsia="宋体" w:hAnsi="宋体" w:cs="宋体" w:hint="eastAsia"/>
          <w:szCs w:val="21"/>
        </w:rPr>
        <w:t>风控的</w:t>
      </w:r>
      <w:proofErr w:type="gramEnd"/>
      <w:r w:rsidRPr="000565B0">
        <w:rPr>
          <w:rFonts w:ascii="宋体" w:eastAsia="宋体" w:hAnsi="宋体" w:cs="宋体" w:hint="eastAsia"/>
          <w:szCs w:val="21"/>
        </w:rPr>
        <w:t>“画像”主要是通过对企业和自然人进行特征库管理，运用AI模型对其进行定期扫描任务；</w:t>
      </w:r>
      <w:proofErr w:type="gramStart"/>
      <w:r w:rsidRPr="000565B0">
        <w:rPr>
          <w:rFonts w:ascii="宋体" w:eastAsia="宋体" w:hAnsi="宋体" w:cs="宋体" w:hint="eastAsia"/>
          <w:szCs w:val="21"/>
        </w:rPr>
        <w:t>预警快</w:t>
      </w:r>
      <w:proofErr w:type="gramEnd"/>
      <w:r w:rsidRPr="000565B0">
        <w:rPr>
          <w:rFonts w:ascii="宋体" w:eastAsia="宋体" w:hAnsi="宋体" w:cs="宋体" w:hint="eastAsia"/>
          <w:szCs w:val="21"/>
        </w:rPr>
        <w:t>则是针对异常发票的处理，通过企业申报数据和发票数据，对异常发票进行录入，并建立发票处理台账，对异常发票从发现到处理的全流程跟踪。</w:t>
      </w:r>
      <w:proofErr w:type="gramStart"/>
      <w:r w:rsidRPr="000565B0">
        <w:rPr>
          <w:rFonts w:ascii="宋体" w:eastAsia="宋体" w:hAnsi="宋体" w:cs="宋体" w:hint="eastAsia"/>
          <w:szCs w:val="21"/>
        </w:rPr>
        <w:t>而闪反</w:t>
      </w:r>
      <w:proofErr w:type="gramEnd"/>
      <w:r w:rsidRPr="000565B0">
        <w:rPr>
          <w:rFonts w:ascii="宋体" w:eastAsia="宋体" w:hAnsi="宋体" w:cs="宋体" w:hint="eastAsia"/>
          <w:szCs w:val="21"/>
        </w:rPr>
        <w:t>系统则是通过识别监控作案工具，实时发现虚开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违法行为，通过“税警通”平台进行信息交换，进而形成从虚开发票-虚开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企业-作案工具-虚开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团伙-团伙人员-人员轨迹的链条式</w:t>
      </w:r>
      <w:proofErr w:type="gramStart"/>
      <w:r w:rsidRPr="000565B0">
        <w:rPr>
          <w:rFonts w:ascii="宋体" w:eastAsia="宋体" w:hAnsi="宋体" w:cs="宋体" w:hint="eastAsia"/>
          <w:szCs w:val="21"/>
        </w:rPr>
        <w:t>研</w:t>
      </w:r>
      <w:proofErr w:type="gramEnd"/>
      <w:r w:rsidRPr="000565B0">
        <w:rPr>
          <w:rFonts w:ascii="宋体" w:eastAsia="宋体" w:hAnsi="宋体" w:cs="宋体" w:hint="eastAsia"/>
          <w:szCs w:val="21"/>
        </w:rPr>
        <w:t>判，打击鲜活虚开团伙。</w:t>
      </w:r>
    </w:p>
    <w:p w:rsidR="000565B0" w:rsidRPr="000565B0" w:rsidRDefault="000565B0" w:rsidP="000565B0">
      <w:pPr>
        <w:ind w:firstLine="640"/>
        <w:rPr>
          <w:rFonts w:ascii="宋体" w:eastAsia="宋体" w:hAnsi="宋体" w:cs="宋体" w:hint="eastAsia"/>
          <w:szCs w:val="21"/>
        </w:rPr>
      </w:pPr>
      <w:r w:rsidRPr="000565B0">
        <w:rPr>
          <w:rFonts w:ascii="宋体" w:eastAsia="宋体" w:hAnsi="宋体" w:cs="宋体" w:hint="eastAsia"/>
          <w:szCs w:val="21"/>
        </w:rPr>
        <w:t>2.总体业务流程：发票信息进入防伪税控系统后，通过稽查构建的判断标准，提取作案工具以及其中包含的企业名单和发票明细至稽查数据库，并根据判断标准的严重程度，载入灰名单库或黑名单库。对存在监控的企业拓提取到开票数据进行短信提醒。</w:t>
      </w:r>
    </w:p>
    <w:p w:rsidR="000565B0" w:rsidRPr="000565B0" w:rsidRDefault="000565B0" w:rsidP="000565B0">
      <w:pPr>
        <w:ind w:firstLine="640"/>
        <w:rPr>
          <w:rFonts w:ascii="宋体" w:eastAsia="宋体" w:hAnsi="宋体" w:cs="宋体" w:hint="eastAsia"/>
          <w:szCs w:val="21"/>
        </w:rPr>
      </w:pPr>
      <w:proofErr w:type="gramStart"/>
      <w:r w:rsidRPr="000565B0">
        <w:rPr>
          <w:rFonts w:ascii="宋体" w:eastAsia="宋体" w:hAnsi="宋体" w:cs="宋体" w:hint="eastAsia"/>
          <w:szCs w:val="21"/>
        </w:rPr>
        <w:t>闪反识别</w:t>
      </w:r>
      <w:proofErr w:type="gramEnd"/>
      <w:r w:rsidRPr="000565B0">
        <w:rPr>
          <w:rFonts w:ascii="宋体" w:eastAsia="宋体" w:hAnsi="宋体" w:cs="宋体" w:hint="eastAsia"/>
          <w:szCs w:val="21"/>
        </w:rPr>
        <w:t>流程：</w:t>
      </w:r>
    </w:p>
    <w:p w:rsidR="000565B0" w:rsidRPr="000565B0" w:rsidRDefault="000565B0" w:rsidP="000565B0">
      <w:pPr>
        <w:ind w:firstLine="640"/>
        <w:rPr>
          <w:rFonts w:ascii="宋体" w:eastAsia="宋体" w:hAnsi="宋体" w:cs="宋体" w:hint="eastAsia"/>
          <w:szCs w:val="21"/>
        </w:rPr>
      </w:pPr>
      <w:r>
        <w:rPr>
          <w:rFonts w:ascii="宋体" w:eastAsia="宋体" w:hAnsi="宋体" w:cs="宋体" w:hint="eastAsia"/>
          <w:noProof/>
          <w:szCs w:val="21"/>
        </w:rPr>
        <w:drawing>
          <wp:inline distT="0" distB="0" distL="0" distR="0">
            <wp:extent cx="5273040" cy="2595880"/>
            <wp:effectExtent l="19050" t="0" r="3810" b="0"/>
            <wp:docPr id="11" name="图片 2" descr="C:\Users\kenny\AppData\Local\Temp\WeChat Files\123948042052437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kenny\AppData\Local\Temp\WeChat Files\123948042052437450.jpg"/>
                    <pic:cNvPicPr>
                      <a:picLocks noChangeAspect="1" noChangeArrowheads="1"/>
                    </pic:cNvPicPr>
                  </pic:nvPicPr>
                  <pic:blipFill>
                    <a:blip r:embed="rId4" cstate="print"/>
                    <a:srcRect/>
                    <a:stretch>
                      <a:fillRect/>
                    </a:stretch>
                  </pic:blipFill>
                  <pic:spPr bwMode="auto">
                    <a:xfrm>
                      <a:off x="0" y="0"/>
                      <a:ext cx="5273040" cy="2595880"/>
                    </a:xfrm>
                    <a:prstGeom prst="rect">
                      <a:avLst/>
                    </a:prstGeom>
                    <a:noFill/>
                    <a:ln w="9525">
                      <a:noFill/>
                      <a:miter lim="800000"/>
                      <a:headEnd/>
                      <a:tailEnd/>
                    </a:ln>
                  </pic:spPr>
                </pic:pic>
              </a:graphicData>
            </a:graphic>
          </wp:inline>
        </w:drawing>
      </w:r>
    </w:p>
    <w:p w:rsidR="000565B0" w:rsidRPr="000565B0" w:rsidRDefault="000565B0" w:rsidP="000565B0">
      <w:pPr>
        <w:ind w:firstLine="640"/>
        <w:rPr>
          <w:rFonts w:ascii="宋体" w:eastAsia="宋体" w:hAnsi="宋体" w:cs="宋体" w:hint="eastAsia"/>
          <w:szCs w:val="21"/>
        </w:rPr>
      </w:pPr>
      <w:proofErr w:type="gramStart"/>
      <w:r w:rsidRPr="000565B0">
        <w:rPr>
          <w:rFonts w:ascii="宋体" w:eastAsia="宋体" w:hAnsi="宋体" w:cs="宋体" w:hint="eastAsia"/>
          <w:szCs w:val="21"/>
        </w:rPr>
        <w:t>闪反平台</w:t>
      </w:r>
      <w:proofErr w:type="gramEnd"/>
      <w:r w:rsidRPr="000565B0">
        <w:rPr>
          <w:rFonts w:ascii="宋体" w:eastAsia="宋体" w:hAnsi="宋体" w:cs="宋体" w:hint="eastAsia"/>
          <w:szCs w:val="21"/>
        </w:rPr>
        <w:t>工作流程：</w:t>
      </w:r>
    </w:p>
    <w:p w:rsidR="000565B0" w:rsidRPr="000565B0" w:rsidRDefault="000565B0" w:rsidP="000565B0">
      <w:pPr>
        <w:ind w:firstLine="640"/>
        <w:rPr>
          <w:rFonts w:ascii="宋体" w:eastAsia="宋体" w:hAnsi="宋体" w:cs="宋体" w:hint="eastAsia"/>
          <w:szCs w:val="21"/>
        </w:rPr>
      </w:pPr>
      <w:r>
        <w:rPr>
          <w:rFonts w:ascii="宋体" w:eastAsia="宋体" w:hAnsi="宋体" w:cs="宋体" w:hint="eastAsia"/>
          <w:noProof/>
          <w:szCs w:val="21"/>
        </w:rPr>
        <w:lastRenderedPageBreak/>
        <w:drawing>
          <wp:inline distT="0" distB="0" distL="0" distR="0">
            <wp:extent cx="5273040" cy="4206240"/>
            <wp:effectExtent l="19050" t="0" r="3810" b="0"/>
            <wp:docPr id="12" name="图片 1" descr="C:\Users\kenny\AppData\Local\Temp\WeChat Files\631115263368731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kenny\AppData\Local\Temp\WeChat Files\631115263368731640.jpg"/>
                    <pic:cNvPicPr>
                      <a:picLocks noChangeAspect="1" noChangeArrowheads="1"/>
                    </pic:cNvPicPr>
                  </pic:nvPicPr>
                  <pic:blipFill>
                    <a:blip r:embed="rId5" cstate="print"/>
                    <a:srcRect/>
                    <a:stretch>
                      <a:fillRect/>
                    </a:stretch>
                  </pic:blipFill>
                  <pic:spPr bwMode="auto">
                    <a:xfrm>
                      <a:off x="0" y="0"/>
                      <a:ext cx="5273040" cy="4206240"/>
                    </a:xfrm>
                    <a:prstGeom prst="rect">
                      <a:avLst/>
                    </a:prstGeom>
                    <a:noFill/>
                    <a:ln w="9525">
                      <a:noFill/>
                      <a:miter lim="800000"/>
                      <a:headEnd/>
                      <a:tailEnd/>
                    </a:ln>
                  </pic:spPr>
                </pic:pic>
              </a:graphicData>
            </a:graphic>
          </wp:inline>
        </w:drawing>
      </w:r>
    </w:p>
    <w:p w:rsidR="000565B0" w:rsidRPr="000565B0" w:rsidRDefault="000565B0" w:rsidP="000565B0">
      <w:pPr>
        <w:ind w:firstLine="640"/>
        <w:rPr>
          <w:rFonts w:ascii="宋体" w:eastAsia="宋体" w:hAnsi="宋体" w:cs="宋体" w:hint="eastAsia"/>
          <w:szCs w:val="21"/>
        </w:rPr>
      </w:pPr>
      <w:r w:rsidRPr="000565B0">
        <w:rPr>
          <w:rFonts w:ascii="宋体" w:eastAsia="宋体" w:hAnsi="宋体" w:cs="宋体" w:hint="eastAsia"/>
          <w:szCs w:val="21"/>
        </w:rPr>
        <w:t>3.目标用户：情报信息指挥中心的操作人员，税警联合办案税务公安人员。</w:t>
      </w:r>
    </w:p>
    <w:p w:rsidR="000565B0" w:rsidRPr="000565B0" w:rsidRDefault="000565B0" w:rsidP="000565B0">
      <w:pPr>
        <w:ind w:firstLine="640"/>
        <w:rPr>
          <w:rFonts w:ascii="宋体" w:eastAsia="宋体" w:hAnsi="宋体" w:cs="宋体" w:hint="eastAsia"/>
          <w:szCs w:val="21"/>
        </w:rPr>
      </w:pPr>
      <w:r w:rsidRPr="000565B0">
        <w:rPr>
          <w:rFonts w:ascii="宋体" w:eastAsia="宋体" w:hAnsi="宋体" w:cs="宋体" w:hint="eastAsia"/>
          <w:szCs w:val="21"/>
        </w:rPr>
        <w:t>4.实现渠道：基于大数据平台功能。</w:t>
      </w:r>
    </w:p>
    <w:p w:rsidR="000565B0" w:rsidRPr="000565B0" w:rsidRDefault="000565B0" w:rsidP="000565B0">
      <w:pPr>
        <w:ind w:firstLine="640"/>
        <w:rPr>
          <w:rFonts w:ascii="宋体" w:eastAsia="宋体" w:hAnsi="宋体" w:cs="宋体" w:hint="eastAsia"/>
          <w:szCs w:val="21"/>
        </w:rPr>
      </w:pPr>
    </w:p>
    <w:p w:rsidR="000565B0" w:rsidRPr="000565B0" w:rsidRDefault="000565B0" w:rsidP="000565B0">
      <w:pPr>
        <w:ind w:firstLine="640"/>
        <w:rPr>
          <w:rFonts w:ascii="宋体" w:eastAsia="宋体" w:hAnsi="宋体" w:cs="宋体" w:hint="eastAsia"/>
          <w:szCs w:val="21"/>
        </w:rPr>
      </w:pPr>
      <w:r w:rsidRPr="000565B0">
        <w:rPr>
          <w:rFonts w:ascii="宋体" w:eastAsia="宋体" w:hAnsi="宋体" w:cs="宋体" w:hint="eastAsia"/>
          <w:szCs w:val="21"/>
        </w:rPr>
        <w:t>（三）业务功能说明</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1. 指标算法模块</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目的：设计一个可实时识别开票工具是否为作案工具的模型，并预先构建多个固定指标算法和建设一个可动态拓展的指标算法模块，设每一个指标算法为一个立项，对作案工具进行识别。</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说明：</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1）通过指标算法构建模型，实时对开票工具进行分析；（2）可根据检查人员要求自行加入或删除动态指标算法，根据指标算法把作案工具列入灰名单或者黑名单；（3）预先构建多个指标算法标准：基本信息维度指标算法；发票票面信息维度指标算法；发票信息化维度指标算法；专家规则。</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2. 作案工具库模块</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目的：建立一个可扩展的作案工具库。</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说明：</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建立一个可扩展的作案工具库，并可从不同维度提取作案工具的涉税内容，在指标算法的基础上，将所有精准定位的作案工具进行入库，并对新入库的作案工具进行数据整理，建立“作案工具-虚开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企业”、“作案工具-虚开发票”、“作案工具-团伙归纳”等归集并提供输出接口。</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3.税务分析报告模块</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目的：自动生成单</w:t>
      </w:r>
      <w:proofErr w:type="gramStart"/>
      <w:r w:rsidRPr="000565B0">
        <w:rPr>
          <w:rFonts w:ascii="宋体" w:eastAsia="宋体" w:hAnsi="宋体" w:cs="宋体" w:hint="eastAsia"/>
          <w:szCs w:val="21"/>
        </w:rPr>
        <w:t>户报告</w:t>
      </w:r>
      <w:proofErr w:type="gramEnd"/>
      <w:r w:rsidRPr="000565B0">
        <w:rPr>
          <w:rFonts w:ascii="宋体" w:eastAsia="宋体" w:hAnsi="宋体" w:cs="宋体" w:hint="eastAsia"/>
          <w:szCs w:val="21"/>
        </w:rPr>
        <w:t>和批量企业报告。</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lastRenderedPageBreak/>
        <w:t>说明：</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分设单</w:t>
      </w:r>
      <w:proofErr w:type="gramStart"/>
      <w:r w:rsidRPr="000565B0">
        <w:rPr>
          <w:rFonts w:ascii="宋体" w:eastAsia="宋体" w:hAnsi="宋体" w:cs="宋体" w:hint="eastAsia"/>
          <w:szCs w:val="21"/>
        </w:rPr>
        <w:t>户报告</w:t>
      </w:r>
      <w:proofErr w:type="gramEnd"/>
      <w:r w:rsidRPr="000565B0">
        <w:rPr>
          <w:rFonts w:ascii="宋体" w:eastAsia="宋体" w:hAnsi="宋体" w:cs="宋体" w:hint="eastAsia"/>
          <w:szCs w:val="21"/>
        </w:rPr>
        <w:t>和批量企业报告，对应不同线索，单</w:t>
      </w:r>
      <w:proofErr w:type="gramStart"/>
      <w:r w:rsidRPr="000565B0">
        <w:rPr>
          <w:rFonts w:ascii="宋体" w:eastAsia="宋体" w:hAnsi="宋体" w:cs="宋体" w:hint="eastAsia"/>
          <w:szCs w:val="21"/>
        </w:rPr>
        <w:t>户报告</w:t>
      </w:r>
      <w:proofErr w:type="gramEnd"/>
      <w:r w:rsidRPr="000565B0">
        <w:rPr>
          <w:rFonts w:ascii="宋体" w:eastAsia="宋体" w:hAnsi="宋体" w:cs="宋体" w:hint="eastAsia"/>
          <w:szCs w:val="21"/>
        </w:rPr>
        <w:t>主要对其开票设备是否为作案工具进行判断，批量企业报告主要分析涉案企业使用的作案工具间是否存在团伙特征，是否存在作案工具更替的情况，最终由系统自动抽取数据进行分析并生成分析报告。</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4.税警联合模块</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目的：虚开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识别结果输入税警联合作战。</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说明：</w:t>
      </w:r>
    </w:p>
    <w:p w:rsidR="000565B0" w:rsidRPr="000565B0" w:rsidRDefault="000565B0" w:rsidP="000565B0">
      <w:pPr>
        <w:ind w:firstLineChars="200" w:firstLine="420"/>
        <w:rPr>
          <w:rFonts w:ascii="宋体" w:eastAsia="宋体" w:hAnsi="宋体" w:cs="宋体" w:hint="eastAsia"/>
          <w:szCs w:val="21"/>
        </w:rPr>
      </w:pPr>
      <w:proofErr w:type="gramStart"/>
      <w:r w:rsidRPr="000565B0">
        <w:rPr>
          <w:rFonts w:ascii="宋体" w:eastAsia="宋体" w:hAnsi="宋体" w:cs="宋体" w:hint="eastAsia"/>
          <w:szCs w:val="21"/>
        </w:rPr>
        <w:t>闪反识别</w:t>
      </w:r>
      <w:proofErr w:type="gramEnd"/>
      <w:r w:rsidRPr="000565B0">
        <w:rPr>
          <w:rFonts w:ascii="宋体" w:eastAsia="宋体" w:hAnsi="宋体" w:cs="宋体" w:hint="eastAsia"/>
          <w:szCs w:val="21"/>
        </w:rPr>
        <w:t>系统生成的分析报告与其企业和发票明细，通过“税警通”平台推送至公安，由公安进行团伙人员</w:t>
      </w:r>
      <w:proofErr w:type="gramStart"/>
      <w:r w:rsidRPr="000565B0">
        <w:rPr>
          <w:rFonts w:ascii="宋体" w:eastAsia="宋体" w:hAnsi="宋体" w:cs="宋体" w:hint="eastAsia"/>
          <w:szCs w:val="21"/>
        </w:rPr>
        <w:t>研</w:t>
      </w:r>
      <w:proofErr w:type="gramEnd"/>
      <w:r w:rsidRPr="000565B0">
        <w:rPr>
          <w:rFonts w:ascii="宋体" w:eastAsia="宋体" w:hAnsi="宋体" w:cs="宋体" w:hint="eastAsia"/>
          <w:szCs w:val="21"/>
        </w:rPr>
        <w:t>判，最终形成联合办案数据基础。</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5.大数据可视化模块</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目的：把当前通过指标算法发现的作案工具对应的虚开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企业进行团伙性全局展示。</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说明：</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（1）通过深圳地图，区域分布虚开</w:t>
      </w:r>
      <w:r w:rsidRPr="000565B0">
        <w:rPr>
          <w:rFonts w:ascii="Times New Roman" w:eastAsia="宋体" w:hAnsi="Times New Roman" w:cs="Times New Roman" w:hint="eastAsia"/>
          <w:color w:val="FF0000"/>
        </w:rPr>
        <w:t>（骗税）</w:t>
      </w:r>
      <w:r w:rsidRPr="000565B0">
        <w:rPr>
          <w:rFonts w:ascii="宋体" w:eastAsia="宋体" w:hAnsi="宋体" w:cs="宋体" w:hint="eastAsia"/>
          <w:szCs w:val="21"/>
        </w:rPr>
        <w:t>企业的注册地址，亮度代表虚开金额大小；（2）动态浮动框，显示目前通过指标算法发现的作案工具，列明其目前利用哪户空壳企业，</w:t>
      </w:r>
      <w:proofErr w:type="gramStart"/>
      <w:r w:rsidRPr="000565B0">
        <w:rPr>
          <w:rFonts w:ascii="宋体" w:eastAsia="宋体" w:hAnsi="宋体" w:cs="宋体" w:hint="eastAsia"/>
          <w:szCs w:val="21"/>
        </w:rPr>
        <w:t>开具哪</w:t>
      </w:r>
      <w:proofErr w:type="gramEnd"/>
      <w:r w:rsidRPr="000565B0">
        <w:rPr>
          <w:rFonts w:ascii="宋体" w:eastAsia="宋体" w:hAnsi="宋体" w:cs="宋体" w:hint="eastAsia"/>
          <w:szCs w:val="21"/>
        </w:rPr>
        <w:t>张发票，并通过情报中心的案源情况进行自动分类标识；（3）动态显示灰名单和黑名单的数据转换，进入灰名单的作案工具会被持续监控，当命中更多的指标算法时将列入黑名单，其持续情况将以灰度进行呈现。（4）作案工具下拉展示，每条动态</w:t>
      </w:r>
      <w:proofErr w:type="gramStart"/>
      <w:r w:rsidRPr="000565B0">
        <w:rPr>
          <w:rFonts w:ascii="宋体" w:eastAsia="宋体" w:hAnsi="宋体" w:cs="宋体" w:hint="eastAsia"/>
          <w:szCs w:val="21"/>
        </w:rPr>
        <w:t>栏存在</w:t>
      </w:r>
      <w:proofErr w:type="gramEnd"/>
      <w:r w:rsidRPr="000565B0">
        <w:rPr>
          <w:rFonts w:ascii="宋体" w:eastAsia="宋体" w:hAnsi="宋体" w:cs="宋体" w:hint="eastAsia"/>
          <w:szCs w:val="21"/>
        </w:rPr>
        <w:t>下拉按钮，可展示同1个小时内共用作案工具的企业名单，该作案工具最早出现时间，最晚出现时间，涉及的虚开企业户数，累计开票份数、金额、税额。</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6.监控提醒模块</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目的：对作案工具、虚开企业进行上监控。</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说明：</w:t>
      </w:r>
    </w:p>
    <w:p w:rsidR="000565B0" w:rsidRPr="000565B0" w:rsidRDefault="000565B0" w:rsidP="000565B0">
      <w:pPr>
        <w:ind w:firstLineChars="200" w:firstLine="420"/>
        <w:rPr>
          <w:rFonts w:ascii="宋体" w:eastAsia="宋体" w:hAnsi="宋体" w:cs="宋体" w:hint="eastAsia"/>
          <w:szCs w:val="21"/>
        </w:rPr>
      </w:pPr>
      <w:r w:rsidRPr="000565B0">
        <w:rPr>
          <w:rFonts w:ascii="宋体" w:eastAsia="宋体" w:hAnsi="宋体" w:cs="宋体" w:hint="eastAsia"/>
          <w:szCs w:val="21"/>
        </w:rPr>
        <w:t>被控对象进行开票时向税务和公安人员进行短信提醒，并生成EXCEL数据进行输出。亦可通过多条件筛选，满足条件时进行短信提醒功能。</w:t>
      </w:r>
    </w:p>
    <w:p w:rsidR="000565B0" w:rsidRPr="000565B0" w:rsidRDefault="000565B0" w:rsidP="000565B0">
      <w:pPr>
        <w:ind w:firstLineChars="200" w:firstLine="420"/>
        <w:rPr>
          <w:rFonts w:ascii="宋体" w:eastAsia="宋体" w:hAnsi="宋体" w:cs="宋体" w:hint="eastAsia"/>
          <w:szCs w:val="21"/>
        </w:rPr>
      </w:pPr>
    </w:p>
    <w:p w:rsidR="000565B0" w:rsidRPr="000565B0" w:rsidRDefault="000565B0" w:rsidP="000565B0">
      <w:pPr>
        <w:rPr>
          <w:rFonts w:ascii="Times New Roman" w:eastAsia="宋体" w:hAnsi="Times New Roman" w:cs="Times New Roman"/>
        </w:rPr>
      </w:pPr>
    </w:p>
    <w:p w:rsidR="006F3A52" w:rsidRDefault="006F3A52"/>
    <w:sectPr w:rsidR="006F3A5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65B0"/>
    <w:rsid w:val="000565B0"/>
    <w:rsid w:val="006F3A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65B0"/>
    <w:rPr>
      <w:sz w:val="18"/>
      <w:szCs w:val="18"/>
    </w:rPr>
  </w:style>
  <w:style w:type="character" w:customStyle="1" w:styleId="Char">
    <w:name w:val="批注框文本 Char"/>
    <w:basedOn w:val="a0"/>
    <w:link w:val="a3"/>
    <w:uiPriority w:val="99"/>
    <w:semiHidden/>
    <w:rsid w:val="000565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c:creator>
  <cp:lastModifiedBy>bin</cp:lastModifiedBy>
  <cp:revision>1</cp:revision>
  <dcterms:created xsi:type="dcterms:W3CDTF">2019-08-30T11:54:00Z</dcterms:created>
  <dcterms:modified xsi:type="dcterms:W3CDTF">2019-08-30T11:54:00Z</dcterms:modified>
</cp:coreProperties>
</file>