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 w:val="24"/>
          <w:lang w:val="zh-CN"/>
        </w:rPr>
      </w:pPr>
      <w:r>
        <w:rPr>
          <w:rFonts w:hint="eastAsia" w:ascii="宋体" w:hAnsi="宋体"/>
          <w:b/>
          <w:sz w:val="24"/>
        </w:rPr>
        <w:t>附件1：</w:t>
      </w:r>
    </w:p>
    <w:p>
      <w:pPr>
        <w:pStyle w:val="23"/>
        <w:spacing w:beforeLines="50"/>
        <w:ind w:firstLine="0" w:firstLineChars="0"/>
        <w:jc w:val="center"/>
        <w:rPr>
          <w:rFonts w:asciiTheme="majorEastAsia" w:hAnsiTheme="majorEastAsia" w:eastAsiaTheme="majorEastAsia"/>
          <w:b/>
          <w:bCs/>
          <w:kern w:val="44"/>
          <w:sz w:val="44"/>
          <w:szCs w:val="44"/>
          <w:lang w:val="en-US"/>
        </w:rPr>
      </w:pPr>
      <w:r>
        <w:rPr>
          <w:rStyle w:val="22"/>
          <w:rFonts w:hint="eastAsia" w:asciiTheme="majorEastAsia" w:hAnsiTheme="majorEastAsia" w:eastAsiaTheme="majorEastAsia"/>
        </w:rPr>
        <w:t>深圳市</w:t>
      </w:r>
      <w:r>
        <w:rPr>
          <w:rStyle w:val="22"/>
          <w:rFonts w:hint="eastAsia" w:asciiTheme="majorEastAsia" w:hAnsiTheme="majorEastAsia" w:eastAsiaTheme="majorEastAsia"/>
          <w:lang w:val="en-US"/>
        </w:rPr>
        <w:t>宝水水利服务</w:t>
      </w:r>
      <w:r>
        <w:rPr>
          <w:rStyle w:val="22"/>
          <w:rFonts w:hint="eastAsia" w:asciiTheme="majorEastAsia" w:hAnsiTheme="majorEastAsia" w:eastAsiaTheme="majorEastAsia"/>
        </w:rPr>
        <w:t>有限公司泵站规章制度展示牌</w:t>
      </w:r>
      <w:r>
        <w:rPr>
          <w:rStyle w:val="22"/>
          <w:rFonts w:hint="eastAsia" w:asciiTheme="majorEastAsia" w:hAnsiTheme="majorEastAsia" w:eastAsiaTheme="majorEastAsia"/>
          <w:lang w:val="en-US"/>
        </w:rPr>
        <w:t>采购</w:t>
      </w:r>
      <w:r>
        <w:rPr>
          <w:rStyle w:val="22"/>
          <w:rFonts w:hint="eastAsia" w:asciiTheme="majorEastAsia" w:hAnsiTheme="majorEastAsia" w:eastAsiaTheme="majorEastAsia"/>
        </w:rPr>
        <w:t>项目需求</w:t>
      </w:r>
      <w:r>
        <w:rPr>
          <w:rStyle w:val="22"/>
          <w:rFonts w:hint="eastAsia" w:asciiTheme="majorEastAsia" w:hAnsiTheme="majorEastAsia" w:eastAsiaTheme="majorEastAsia"/>
          <w:lang w:val="en-US"/>
        </w:rPr>
        <w:t>书</w:t>
      </w:r>
    </w:p>
    <w:p>
      <w:pPr>
        <w:pStyle w:val="13"/>
        <w:spacing w:beforeLines="50" w:after="0" w:line="360" w:lineRule="auto"/>
        <w:ind w:firstLine="200"/>
        <w:jc w:val="both"/>
        <w:outlineLvl w:val="9"/>
        <w:rPr>
          <w:rFonts w:ascii="仿宋" w:hAnsi="仿宋" w:eastAsia="仿宋"/>
          <w:sz w:val="30"/>
          <w:szCs w:val="30"/>
        </w:rPr>
      </w:pPr>
    </w:p>
    <w:p>
      <w:pPr>
        <w:pStyle w:val="14"/>
        <w:spacing w:afterLines="5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一、概述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深圳市宝水水利服务有限公司负责管养的119座泵站均属从第三方接手管理的泵站，站内上墙制度及操作规程牌布置因泵站规模或历史原因呈现种类、规格、材质、内容参差不齐或严重缺失，缺乏一致性、规范性和统一性，不利于安全生产管理。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安全生产相关法规、安全生产标准化建设、第三方安全机构督查等要求，泵站等生产经营场均应悬挂上墙制度和安全操作规程牌，宝水公司拟采购统一模板格式的上墙制度和安全操作规程牌，张贴或悬挂在泵站显著位置，用于指引运行及维修人员有规可依、规范作业，以消除制度性缺陷，降低生产经营安全风险。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因采购数量较大，宝水公司拟采购年度安全操作规程牌供应商，以满足公司安全操作规程牌的制作需求。我司现就泵站规章制度展示牌采购项目进行公开询价。</w:t>
      </w:r>
    </w:p>
    <w:p>
      <w:pPr>
        <w:pStyle w:val="5"/>
        <w:numPr>
          <w:ilvl w:val="0"/>
          <w:numId w:val="1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项目内容及规格要求：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1、年度制作约2133块泵站规章制度展示牌，尺寸850mm*580mm，材质为合资双层亚克力板厚8mm，底板厚3mm，面板厚5mm；中间胶图需防紫外线、防腐蚀、不褪色；安装钉材质为304不锈钢（规格：螺帽直径20mm，总高30mm）；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2、报价包含安装费用，安装地点约119座泵站（各泵站皆在宝安区，分布在新安、西乡、福永、沙井、松岗和石岩等街道）；</w:t>
      </w:r>
    </w:p>
    <w:p>
      <w:pPr>
        <w:snapToGri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乙方以甲方实际需求进行供货，乙方在安装完成14日内甲方组织验收；</w:t>
      </w:r>
    </w:p>
    <w:p>
      <w:pPr>
        <w:snapToGrid w:val="0"/>
        <w:spacing w:line="360" w:lineRule="auto"/>
        <w:ind w:firstLine="600" w:firstLineChars="2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4、按季度结算支付，甲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方凭乙方开具的等额有效增值税专用发票并经甲方验收合格后30日内，甲方向乙方一次性支付该季度货款，总供货期为壹年。（结算金额以实际送达安装数量总金额为准）；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、由采购人提供规程牌制作矢量图，中标人可根据采购人提出的制作要求7日内进行调整。</w:t>
      </w:r>
    </w:p>
    <w:tbl>
      <w:tblPr>
        <w:tblStyle w:val="17"/>
        <w:tblW w:w="8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949"/>
        <w:gridCol w:w="1408"/>
        <w:gridCol w:w="1732"/>
        <w:gridCol w:w="777"/>
        <w:gridCol w:w="777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序号</w:t>
            </w:r>
          </w:p>
        </w:tc>
        <w:tc>
          <w:tcPr>
            <w:tcW w:w="19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名称</w:t>
            </w:r>
          </w:p>
        </w:tc>
        <w:tc>
          <w:tcPr>
            <w:tcW w:w="140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规格</w:t>
            </w:r>
          </w:p>
        </w:tc>
        <w:tc>
          <w:tcPr>
            <w:tcW w:w="173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材质</w:t>
            </w:r>
          </w:p>
        </w:tc>
        <w:tc>
          <w:tcPr>
            <w:tcW w:w="7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单位</w:t>
            </w:r>
          </w:p>
        </w:tc>
        <w:tc>
          <w:tcPr>
            <w:tcW w:w="7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数量</w:t>
            </w:r>
          </w:p>
        </w:tc>
        <w:tc>
          <w:tcPr>
            <w:tcW w:w="8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泵站安全管理制度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122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消防安全管理制度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123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泵站运行人员岗位职责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119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维修运行人员岗位职责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泵站交接班制度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66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安全用电操作规程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137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倒闸操作规程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70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泵站巡检操作规程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123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9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电动起重机操作规程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63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10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电动葫芦操作规程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21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11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手动葫芦操作规程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40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12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格栅机操作规程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45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13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发电机操作规程（油门控制式）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26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14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发电机操作规程（面板控制式）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22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15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补水泵站水泵操作规程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16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水泵操作规程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119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17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闸门启闭机操作规程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18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等离子切割机操作规程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19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钻床作业操作规程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20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皮带传送机操作规程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19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21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电焊作业操作规程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22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正压式呼吸器操作规程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23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手持切割机操作规程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24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高处作业安全操作规程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36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25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水泵维修作业操作规程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99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26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绿化养护操作规程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49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27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清洁卫生操作规程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118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28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清漂作业操作规程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99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29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冲击钻作业操作规程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30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有限空间作业安全操作规程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105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31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有限空间作业事故救援图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105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32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危险源风险告知牌（储油箱）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42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33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危险源风险告知牌（电力变压器）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52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34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危险源风险告知牌（配电柜）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91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35</w:t>
            </w:r>
          </w:p>
        </w:tc>
        <w:tc>
          <w:tcPr>
            <w:tcW w:w="19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危险源风险告知牌（有限空间作业</w:t>
            </w:r>
          </w:p>
        </w:tc>
        <w:tc>
          <w:tcPr>
            <w:tcW w:w="1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850*580mm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双层亚克力板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厚8 mm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块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102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合计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2133</w:t>
            </w:r>
          </w:p>
        </w:tc>
        <w:tc>
          <w:tcPr>
            <w:tcW w:w="8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rPr>
          <w:rFonts w:eastAsia="宋体"/>
        </w:rPr>
      </w:pPr>
    </w:p>
    <w:p>
      <w:pPr>
        <w:pStyle w:val="14"/>
        <w:numPr>
          <w:ilvl w:val="0"/>
          <w:numId w:val="1"/>
        </w:numPr>
        <w:jc w:val="left"/>
      </w:pPr>
      <w:r>
        <w:rPr>
          <w:rFonts w:hint="eastAsia"/>
        </w:rPr>
        <w:t>其他</w:t>
      </w:r>
    </w:p>
    <w:p>
      <w:pPr>
        <w:rPr>
          <w:rFonts w:eastAsia="宋体"/>
        </w:rPr>
      </w:pPr>
      <w:r>
        <w:rPr>
          <w:rFonts w:hint="eastAsia" w:ascii="Arial" w:hAnsi="Arial" w:eastAsia="宋体" w:cs="Times New Roman"/>
          <w:color w:val="000000"/>
          <w:sz w:val="24"/>
          <w:szCs w:val="24"/>
        </w:rPr>
        <w:t>如有未尽事宜，须经双方共同协商，作出补充规定。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4145993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9F30B"/>
    <w:multiLevelType w:val="singleLevel"/>
    <w:tmpl w:val="8309F30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044"/>
    <w:rsid w:val="00030A60"/>
    <w:rsid w:val="000312CC"/>
    <w:rsid w:val="00033E83"/>
    <w:rsid w:val="001775B7"/>
    <w:rsid w:val="001B03C0"/>
    <w:rsid w:val="00226C9E"/>
    <w:rsid w:val="00232D47"/>
    <w:rsid w:val="0029540A"/>
    <w:rsid w:val="00296EE0"/>
    <w:rsid w:val="002F00C5"/>
    <w:rsid w:val="00316BE0"/>
    <w:rsid w:val="003E1AFE"/>
    <w:rsid w:val="00421281"/>
    <w:rsid w:val="0046720B"/>
    <w:rsid w:val="004722FF"/>
    <w:rsid w:val="005444F0"/>
    <w:rsid w:val="00572A24"/>
    <w:rsid w:val="00591A48"/>
    <w:rsid w:val="006A5486"/>
    <w:rsid w:val="006F70D8"/>
    <w:rsid w:val="007012D4"/>
    <w:rsid w:val="00706950"/>
    <w:rsid w:val="00712BF7"/>
    <w:rsid w:val="00727925"/>
    <w:rsid w:val="00774F6C"/>
    <w:rsid w:val="00786E27"/>
    <w:rsid w:val="007B5A4D"/>
    <w:rsid w:val="007E6D1E"/>
    <w:rsid w:val="00803DC8"/>
    <w:rsid w:val="00825799"/>
    <w:rsid w:val="00881900"/>
    <w:rsid w:val="008B610F"/>
    <w:rsid w:val="00906196"/>
    <w:rsid w:val="00923D7C"/>
    <w:rsid w:val="009F66CA"/>
    <w:rsid w:val="00A5368C"/>
    <w:rsid w:val="00AB1258"/>
    <w:rsid w:val="00AC046E"/>
    <w:rsid w:val="00B055A4"/>
    <w:rsid w:val="00B13491"/>
    <w:rsid w:val="00B148BF"/>
    <w:rsid w:val="00B932BF"/>
    <w:rsid w:val="00BF3F0E"/>
    <w:rsid w:val="00C04562"/>
    <w:rsid w:val="00C30C3D"/>
    <w:rsid w:val="00C62F4D"/>
    <w:rsid w:val="00C7151C"/>
    <w:rsid w:val="00C7205F"/>
    <w:rsid w:val="00C7367B"/>
    <w:rsid w:val="00C9339F"/>
    <w:rsid w:val="00C96164"/>
    <w:rsid w:val="00D171AC"/>
    <w:rsid w:val="00D22B63"/>
    <w:rsid w:val="00D51B30"/>
    <w:rsid w:val="00DB092A"/>
    <w:rsid w:val="00E36C8F"/>
    <w:rsid w:val="00E6101F"/>
    <w:rsid w:val="00E61B9B"/>
    <w:rsid w:val="00E61F2A"/>
    <w:rsid w:val="00E675B9"/>
    <w:rsid w:val="00E85085"/>
    <w:rsid w:val="00EA4C98"/>
    <w:rsid w:val="00EA5107"/>
    <w:rsid w:val="00F1286C"/>
    <w:rsid w:val="00F46D9B"/>
    <w:rsid w:val="00F66044"/>
    <w:rsid w:val="00FC3CF6"/>
    <w:rsid w:val="034E1B65"/>
    <w:rsid w:val="1DEB1F81"/>
    <w:rsid w:val="2570130A"/>
    <w:rsid w:val="261A0BC1"/>
    <w:rsid w:val="325D3ECD"/>
    <w:rsid w:val="3ADD074C"/>
    <w:rsid w:val="3C9D43A4"/>
    <w:rsid w:val="3DE854DF"/>
    <w:rsid w:val="3E6A3155"/>
    <w:rsid w:val="4D5764AC"/>
    <w:rsid w:val="55B03C69"/>
    <w:rsid w:val="56F15267"/>
    <w:rsid w:val="571535C4"/>
    <w:rsid w:val="67643402"/>
    <w:rsid w:val="78AB52F0"/>
    <w:rsid w:val="79C87A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Lines="25" w:line="300" w:lineRule="auto"/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Document Map"/>
    <w:basedOn w:val="1"/>
    <w:link w:val="3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8">
    <w:name w:val="Body Text"/>
    <w:basedOn w:val="1"/>
    <w:link w:val="26"/>
    <w:unhideWhenUsed/>
    <w:uiPriority w:val="0"/>
    <w:pPr>
      <w:spacing w:after="120"/>
    </w:pPr>
    <w:rPr>
      <w:rFonts w:ascii="Times New Roman" w:hAnsi="Times New Roman" w:cs="Times New Roman"/>
      <w:szCs w:val="24"/>
      <w:lang w:val="zh-CN"/>
    </w:rPr>
  </w:style>
  <w:style w:type="paragraph" w:styleId="9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5">
    <w:name w:val="annotation subject"/>
    <w:basedOn w:val="7"/>
    <w:next w:val="7"/>
    <w:link w:val="33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annotation reference"/>
    <w:basedOn w:val="18"/>
    <w:semiHidden/>
    <w:unhideWhenUsed/>
    <w:qFormat/>
    <w:uiPriority w:val="99"/>
    <w:rPr>
      <w:sz w:val="21"/>
      <w:szCs w:val="21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18"/>
    <w:link w:val="9"/>
    <w:semiHidden/>
    <w:qFormat/>
    <w:uiPriority w:val="99"/>
  </w:style>
  <w:style w:type="character" w:customStyle="1" w:styleId="22">
    <w:name w:val="标题 1 Char"/>
    <w:basedOn w:val="18"/>
    <w:link w:val="4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23">
    <w:name w:val="正文样式"/>
    <w:basedOn w:val="1"/>
    <w:link w:val="24"/>
    <w:qFormat/>
    <w:uiPriority w:val="7"/>
    <w:pPr>
      <w:widowControl/>
      <w:spacing w:line="360" w:lineRule="auto"/>
      <w:ind w:firstLine="480" w:firstLineChars="200"/>
    </w:pPr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24">
    <w:name w:val="正文样式 Char"/>
    <w:link w:val="23"/>
    <w:qFormat/>
    <w:uiPriority w:val="7"/>
    <w:rPr>
      <w:rFonts w:ascii="Times New Roman" w:hAnsi="Times New Roman" w:eastAsia="宋体" w:cs="Times New Roman"/>
      <w:kern w:val="0"/>
      <w:sz w:val="24"/>
      <w:szCs w:val="24"/>
      <w:lang w:val="zh-CN" w:eastAsia="zh-CN"/>
    </w:rPr>
  </w:style>
  <w:style w:type="character" w:customStyle="1" w:styleId="25">
    <w:name w:val="副标题 Char"/>
    <w:basedOn w:val="18"/>
    <w:link w:val="1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6">
    <w:name w:val="正文文本 Char"/>
    <w:basedOn w:val="18"/>
    <w:link w:val="8"/>
    <w:qFormat/>
    <w:locked/>
    <w:uiPriority w:val="0"/>
    <w:rPr>
      <w:rFonts w:ascii="Times New Roman" w:hAnsi="Times New Roman" w:cs="Times New Roman"/>
      <w:szCs w:val="24"/>
      <w:lang w:val="zh-CN" w:eastAsia="zh-CN"/>
    </w:rPr>
  </w:style>
  <w:style w:type="character" w:customStyle="1" w:styleId="27">
    <w:name w:val="正文文本 Char1"/>
    <w:basedOn w:val="18"/>
    <w:semiHidden/>
    <w:qFormat/>
    <w:uiPriority w:val="99"/>
  </w:style>
  <w:style w:type="character" w:customStyle="1" w:styleId="28">
    <w:name w:val="标题 Char"/>
    <w:basedOn w:val="18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批注框文本 Char"/>
    <w:basedOn w:val="18"/>
    <w:link w:val="10"/>
    <w:semiHidden/>
    <w:qFormat/>
    <w:uiPriority w:val="99"/>
    <w:rPr>
      <w:sz w:val="18"/>
      <w:szCs w:val="18"/>
    </w:rPr>
  </w:style>
  <w:style w:type="character" w:customStyle="1" w:styleId="30">
    <w:name w:val="页眉 Char"/>
    <w:basedOn w:val="18"/>
    <w:link w:val="12"/>
    <w:qFormat/>
    <w:uiPriority w:val="99"/>
    <w:rPr>
      <w:sz w:val="18"/>
      <w:szCs w:val="18"/>
    </w:rPr>
  </w:style>
  <w:style w:type="character" w:customStyle="1" w:styleId="31">
    <w:name w:val="页脚 Char"/>
    <w:basedOn w:val="18"/>
    <w:link w:val="11"/>
    <w:qFormat/>
    <w:uiPriority w:val="99"/>
    <w:rPr>
      <w:sz w:val="18"/>
      <w:szCs w:val="18"/>
    </w:rPr>
  </w:style>
  <w:style w:type="character" w:customStyle="1" w:styleId="32">
    <w:name w:val="批注文字 Char"/>
    <w:basedOn w:val="18"/>
    <w:link w:val="7"/>
    <w:semiHidden/>
    <w:qFormat/>
    <w:uiPriority w:val="99"/>
  </w:style>
  <w:style w:type="character" w:customStyle="1" w:styleId="33">
    <w:name w:val="批注主题 Char"/>
    <w:basedOn w:val="32"/>
    <w:link w:val="15"/>
    <w:semiHidden/>
    <w:qFormat/>
    <w:uiPriority w:val="99"/>
    <w:rPr>
      <w:b/>
      <w:bCs/>
    </w:rPr>
  </w:style>
  <w:style w:type="character" w:customStyle="1" w:styleId="34">
    <w:name w:val="font11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文档结构图 Char"/>
    <w:basedOn w:val="18"/>
    <w:link w:val="6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328</Words>
  <Characters>1871</Characters>
  <Lines>15</Lines>
  <Paragraphs>4</Paragraphs>
  <TotalTime>0</TotalTime>
  <ScaleCrop>false</ScaleCrop>
  <LinksUpToDate>false</LinksUpToDate>
  <CharactersWithSpaces>2195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2020-02-19T01:59:00Z</dcterms:created>
  <dc:creator>王丹</dc:creator>
  <cp:lastModifiedBy>灰色伪装者</cp:lastModifiedBy>
  <cp:lastPrinted>2020-09-01T08:47:00Z</cp:lastPrinted>
  <dcterms:modified xsi:type="dcterms:W3CDTF">2020-10-10T03:00:27Z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