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8F2" w:rsidRPr="00A378F2" w:rsidRDefault="00A378F2" w:rsidP="00A378F2">
      <w:pPr>
        <w:spacing w:line="0" w:lineRule="atLeast"/>
        <w:jc w:val="center"/>
        <w:outlineLvl w:val="0"/>
        <w:rPr>
          <w:rFonts w:ascii="黑体" w:eastAsia="黑体" w:hAnsi="宋体" w:cs="Times New Roman"/>
          <w:bCs/>
          <w:color w:val="000000" w:themeColor="text1"/>
          <w:sz w:val="32"/>
          <w:szCs w:val="32"/>
        </w:rPr>
      </w:pPr>
      <w:bookmarkStart w:id="0" w:name="_Toc21609558"/>
      <w:r w:rsidRPr="00A378F2">
        <w:rPr>
          <w:rFonts w:ascii="黑体" w:eastAsia="黑体" w:hAnsi="宋体" w:cs="Times New Roman" w:hint="eastAsia"/>
          <w:bCs/>
          <w:color w:val="000000" w:themeColor="text1"/>
          <w:sz w:val="32"/>
          <w:szCs w:val="32"/>
        </w:rPr>
        <w:t>第四章  需求及技术规格</w:t>
      </w:r>
      <w:bookmarkEnd w:id="0"/>
    </w:p>
    <w:p w:rsidR="00A378F2" w:rsidRPr="00A378F2" w:rsidRDefault="00A378F2" w:rsidP="00A378F2">
      <w:pPr>
        <w:spacing w:line="340" w:lineRule="exact"/>
        <w:ind w:left="-71" w:firstLineChars="212" w:firstLine="447"/>
        <w:rPr>
          <w:rFonts w:ascii="宋体" w:eastAsia="宋体" w:hAnsi="宋体" w:cs="Times New Roman"/>
          <w:b/>
          <w:bCs/>
          <w:color w:val="000000" w:themeColor="text1"/>
          <w:szCs w:val="21"/>
        </w:rPr>
      </w:pPr>
    </w:p>
    <w:p w:rsidR="00A378F2" w:rsidRPr="00A378F2" w:rsidRDefault="00A378F2" w:rsidP="00A378F2">
      <w:pPr>
        <w:jc w:val="center"/>
        <w:outlineLvl w:val="1"/>
        <w:rPr>
          <w:rFonts w:ascii="黑体" w:eastAsia="黑体" w:hAnsi="宋体" w:cs="Times New Roman"/>
          <w:bCs/>
          <w:color w:val="000000" w:themeColor="text1"/>
          <w:sz w:val="24"/>
          <w:szCs w:val="24"/>
        </w:rPr>
      </w:pPr>
      <w:bookmarkStart w:id="1" w:name="_Toc21609559"/>
      <w:r w:rsidRPr="00A378F2">
        <w:rPr>
          <w:rFonts w:ascii="黑体" w:eastAsia="黑体" w:hAnsi="宋体" w:cs="Times New Roman" w:hint="eastAsia"/>
          <w:bCs/>
          <w:color w:val="000000" w:themeColor="text1"/>
          <w:sz w:val="24"/>
          <w:szCs w:val="24"/>
        </w:rPr>
        <w:t>第一节  说明</w:t>
      </w:r>
      <w:bookmarkEnd w:id="1"/>
    </w:p>
    <w:p w:rsidR="00A378F2" w:rsidRPr="00A378F2" w:rsidRDefault="00A378F2" w:rsidP="00A378F2">
      <w:pPr>
        <w:spacing w:line="360" w:lineRule="exact"/>
        <w:ind w:firstLineChars="200" w:firstLine="420"/>
        <w:rPr>
          <w:rFonts w:ascii="宋体" w:eastAsia="宋体" w:hAnsi="宋体" w:cs="Times New Roman"/>
          <w:bCs/>
          <w:color w:val="000000" w:themeColor="text1"/>
          <w:szCs w:val="21"/>
        </w:rPr>
      </w:pPr>
      <w:r w:rsidRPr="00A378F2">
        <w:rPr>
          <w:rFonts w:ascii="宋体" w:eastAsia="宋体" w:hAnsi="宋体" w:cs="Times New Roman" w:hint="eastAsia"/>
          <w:color w:val="000000" w:themeColor="text1"/>
          <w:szCs w:val="21"/>
        </w:rPr>
        <w:t>1、投标人必须对本招标文件所列的所有采购内容进行投标，不得将项目中的内容拆开投标，如果项目有分包的，投标人也可以只对其中一个或几个分包进行投标，但不得将一个包中的内容拆开投标，否则将导致其投标被拒绝。投标人须认真填写第五章的偏离表，偏离表将作为重要的评标依据。</w:t>
      </w:r>
    </w:p>
    <w:p w:rsidR="00A378F2" w:rsidRPr="00A378F2" w:rsidRDefault="00A378F2" w:rsidP="00A378F2">
      <w:pPr>
        <w:spacing w:line="360" w:lineRule="exact"/>
        <w:ind w:firstLineChars="196" w:firstLine="413"/>
        <w:rPr>
          <w:rFonts w:ascii="宋体" w:eastAsia="宋体" w:hAnsi="宋体" w:cs="Times New Roman"/>
          <w:b/>
          <w:color w:val="000000" w:themeColor="text1"/>
          <w:szCs w:val="20"/>
        </w:rPr>
      </w:pPr>
      <w:r w:rsidRPr="00A378F2">
        <w:rPr>
          <w:rFonts w:ascii="宋体" w:eastAsia="宋体" w:hAnsi="宋体" w:cs="Times New Roman" w:hint="eastAsia"/>
          <w:b/>
          <w:color w:val="000000" w:themeColor="text1"/>
          <w:szCs w:val="20"/>
        </w:rPr>
        <w:t>重点说明：偏离表中“偏离度”由投标人自行判断后填写，内容仅供评委参考，</w:t>
      </w:r>
      <w:r w:rsidRPr="00A378F2">
        <w:rPr>
          <w:rFonts w:ascii="宋体" w:eastAsia="宋体" w:hAnsi="宋体" w:cs="Times New Roman"/>
          <w:b/>
          <w:color w:val="000000" w:themeColor="text1"/>
          <w:szCs w:val="20"/>
        </w:rPr>
        <w:t>评标委员会将根据</w:t>
      </w:r>
      <w:r w:rsidRPr="00A378F2">
        <w:rPr>
          <w:rFonts w:ascii="宋体" w:eastAsia="宋体" w:hAnsi="宋体" w:cs="Times New Roman" w:hint="eastAsia"/>
          <w:b/>
          <w:color w:val="000000" w:themeColor="text1"/>
          <w:szCs w:val="20"/>
        </w:rPr>
        <w:t>具体响应内容</w:t>
      </w:r>
      <w:r w:rsidRPr="00A378F2">
        <w:rPr>
          <w:rFonts w:ascii="宋体" w:eastAsia="宋体" w:hAnsi="宋体" w:cs="Times New Roman"/>
          <w:b/>
          <w:color w:val="000000" w:themeColor="text1"/>
          <w:szCs w:val="20"/>
        </w:rPr>
        <w:t>给予是否偏离的认定，并以此</w:t>
      </w:r>
      <w:r w:rsidRPr="00A378F2">
        <w:rPr>
          <w:rFonts w:ascii="宋体" w:eastAsia="宋体" w:hAnsi="宋体" w:cs="Times New Roman" w:hint="eastAsia"/>
          <w:b/>
          <w:color w:val="000000" w:themeColor="text1"/>
          <w:szCs w:val="20"/>
        </w:rPr>
        <w:t>作为</w:t>
      </w:r>
      <w:r w:rsidRPr="00A378F2">
        <w:rPr>
          <w:rFonts w:ascii="宋体" w:eastAsia="宋体" w:hAnsi="宋体" w:cs="Times New Roman"/>
          <w:b/>
          <w:color w:val="000000" w:themeColor="text1"/>
          <w:szCs w:val="20"/>
        </w:rPr>
        <w:t>最终评判</w:t>
      </w:r>
      <w:r w:rsidRPr="00A378F2">
        <w:rPr>
          <w:rFonts w:ascii="宋体" w:eastAsia="宋体" w:hAnsi="宋体" w:cs="Times New Roman" w:hint="eastAsia"/>
          <w:b/>
          <w:color w:val="000000" w:themeColor="text1"/>
        </w:rPr>
        <w:t>。</w:t>
      </w:r>
      <w:r w:rsidRPr="00A378F2">
        <w:rPr>
          <w:rFonts w:ascii="宋体" w:eastAsia="宋体" w:hAnsi="宋体" w:cs="Times New Roman" w:hint="eastAsia"/>
          <w:b/>
          <w:color w:val="000000" w:themeColor="text1"/>
          <w:szCs w:val="20"/>
        </w:rPr>
        <w:t>需求中要求提供证书、检测报告、承诺函或其他证明文件的，如投标人未按要求提供或提供的文件无法证明对应事项的，该项要求的响应偏离度评委会有权认定为“负偏离”，若该项要求为不可偏离项或实质性要求，做无效标处理；若该项要求非不可偏离项，则按评分标准做相应扣分处理。</w:t>
      </w:r>
    </w:p>
    <w:p w:rsidR="00A378F2" w:rsidRPr="00A378F2" w:rsidRDefault="00A378F2" w:rsidP="00A378F2">
      <w:pPr>
        <w:spacing w:line="360" w:lineRule="exact"/>
        <w:ind w:firstLineChars="200" w:firstLine="422"/>
        <w:rPr>
          <w:rFonts w:ascii="宋体" w:eastAsia="宋体" w:hAnsi="宋体" w:cs="Times New Roman"/>
          <w:b/>
          <w:bCs/>
          <w:color w:val="000000" w:themeColor="text1"/>
          <w:szCs w:val="21"/>
        </w:rPr>
      </w:pPr>
      <w:r w:rsidRPr="00A378F2">
        <w:rPr>
          <w:rFonts w:ascii="宋体" w:eastAsia="宋体" w:hAnsi="宋体" w:cs="Times New Roman" w:hint="eastAsia"/>
          <w:b/>
          <w:bCs/>
          <w:color w:val="000000" w:themeColor="text1"/>
          <w:szCs w:val="21"/>
        </w:rPr>
        <w:t>2、</w:t>
      </w:r>
      <w:r w:rsidRPr="00A378F2">
        <w:rPr>
          <w:rFonts w:ascii="宋体" w:eastAsia="宋体" w:hAnsi="宋体" w:cs="Times New Roman"/>
          <w:b/>
          <w:bCs/>
          <w:color w:val="000000" w:themeColor="text1"/>
          <w:szCs w:val="21"/>
        </w:rPr>
        <w:t>本招标文件要求中，凡标有</w:t>
      </w:r>
      <w:r w:rsidRPr="00A378F2">
        <w:rPr>
          <w:rFonts w:ascii="宋体" w:eastAsia="宋体" w:hAnsi="宋体" w:cs="Times New Roman" w:hint="eastAsia"/>
          <w:b/>
          <w:bCs/>
          <w:color w:val="000000" w:themeColor="text1"/>
          <w:szCs w:val="21"/>
        </w:rPr>
        <w:t>“★”</w:t>
      </w:r>
      <w:r w:rsidRPr="00A378F2">
        <w:rPr>
          <w:rFonts w:ascii="宋体" w:eastAsia="宋体" w:hAnsi="宋体" w:cs="Times New Roman"/>
          <w:b/>
          <w:bCs/>
          <w:color w:val="000000" w:themeColor="text1"/>
          <w:szCs w:val="21"/>
        </w:rPr>
        <w:t>的地方均被视为</w:t>
      </w:r>
      <w:r w:rsidRPr="00A378F2">
        <w:rPr>
          <w:rFonts w:ascii="宋体" w:eastAsia="宋体" w:hAnsi="宋体" w:cs="Times New Roman" w:hint="eastAsia"/>
          <w:b/>
          <w:bCs/>
          <w:color w:val="000000" w:themeColor="text1"/>
          <w:szCs w:val="21"/>
        </w:rPr>
        <w:t>不可偏离条款，</w:t>
      </w:r>
      <w:r w:rsidRPr="00A378F2">
        <w:rPr>
          <w:rFonts w:ascii="宋体" w:eastAsia="宋体" w:hAnsi="宋体" w:cs="Times New Roman"/>
          <w:b/>
          <w:bCs/>
          <w:color w:val="000000" w:themeColor="text1"/>
          <w:szCs w:val="21"/>
        </w:rPr>
        <w:t>投标人要特别加以注意</w:t>
      </w:r>
      <w:r w:rsidRPr="00A378F2">
        <w:rPr>
          <w:rFonts w:ascii="宋体" w:eastAsia="宋体" w:hAnsi="宋体" w:cs="Times New Roman" w:hint="eastAsia"/>
          <w:b/>
          <w:bCs/>
          <w:color w:val="000000" w:themeColor="text1"/>
          <w:szCs w:val="21"/>
        </w:rPr>
        <w:t>并予以响应，</w:t>
      </w:r>
      <w:r w:rsidRPr="00A378F2">
        <w:rPr>
          <w:rFonts w:ascii="宋体" w:eastAsia="宋体" w:hAnsi="宋体" w:cs="Times New Roman"/>
          <w:b/>
          <w:bCs/>
          <w:color w:val="000000" w:themeColor="text1"/>
          <w:szCs w:val="21"/>
        </w:rPr>
        <w:t>否则，若有一项带</w:t>
      </w:r>
      <w:r w:rsidRPr="00A378F2">
        <w:rPr>
          <w:rFonts w:ascii="宋体" w:eastAsia="宋体" w:hAnsi="宋体" w:cs="Times New Roman" w:hint="eastAsia"/>
          <w:b/>
          <w:bCs/>
          <w:color w:val="000000" w:themeColor="text1"/>
          <w:szCs w:val="21"/>
        </w:rPr>
        <w:t>“★”</w:t>
      </w:r>
      <w:r w:rsidRPr="00A378F2">
        <w:rPr>
          <w:rFonts w:ascii="宋体" w:eastAsia="宋体" w:hAnsi="宋体" w:cs="Times New Roman"/>
          <w:b/>
          <w:bCs/>
          <w:color w:val="000000" w:themeColor="text1"/>
          <w:szCs w:val="21"/>
        </w:rPr>
        <w:t>的</w:t>
      </w:r>
      <w:r w:rsidRPr="00A378F2">
        <w:rPr>
          <w:rFonts w:ascii="宋体" w:eastAsia="宋体" w:hAnsi="宋体" w:cs="Times New Roman" w:hint="eastAsia"/>
          <w:b/>
          <w:bCs/>
          <w:color w:val="000000" w:themeColor="text1"/>
          <w:szCs w:val="21"/>
        </w:rPr>
        <w:t>要求</w:t>
      </w:r>
      <w:r w:rsidRPr="00A378F2">
        <w:rPr>
          <w:rFonts w:ascii="宋体" w:eastAsia="宋体" w:hAnsi="宋体" w:cs="Times New Roman"/>
          <w:b/>
          <w:bCs/>
          <w:color w:val="000000" w:themeColor="text1"/>
          <w:szCs w:val="21"/>
        </w:rPr>
        <w:t>未响应或不满足，将按投标无效处理</w:t>
      </w:r>
      <w:r w:rsidRPr="00A378F2">
        <w:rPr>
          <w:rFonts w:ascii="宋体" w:eastAsia="宋体" w:hAnsi="宋体" w:cs="Times New Roman" w:hint="eastAsia"/>
          <w:b/>
          <w:bCs/>
          <w:color w:val="000000" w:themeColor="text1"/>
          <w:szCs w:val="21"/>
        </w:rPr>
        <w:t>；</w:t>
      </w:r>
      <w:r w:rsidRPr="00A378F2">
        <w:rPr>
          <w:rFonts w:ascii="宋体" w:eastAsia="宋体" w:hAnsi="宋体" w:cs="Times New Roman"/>
          <w:b/>
          <w:bCs/>
          <w:color w:val="000000" w:themeColor="text1"/>
          <w:szCs w:val="21"/>
        </w:rPr>
        <w:t>凡标有</w:t>
      </w:r>
      <w:r w:rsidRPr="00A378F2">
        <w:rPr>
          <w:rFonts w:ascii="宋体" w:eastAsia="宋体" w:hAnsi="宋体" w:cs="Times New Roman" w:hint="eastAsia"/>
          <w:b/>
          <w:bCs/>
          <w:color w:val="000000" w:themeColor="text1"/>
          <w:szCs w:val="21"/>
        </w:rPr>
        <w:t xml:space="preserve"> “▲”</w:t>
      </w:r>
      <w:r w:rsidRPr="00A378F2">
        <w:rPr>
          <w:rFonts w:ascii="宋体" w:eastAsia="宋体" w:hAnsi="宋体" w:cs="Times New Roman"/>
          <w:b/>
          <w:bCs/>
          <w:color w:val="000000" w:themeColor="text1"/>
          <w:szCs w:val="21"/>
        </w:rPr>
        <w:t>的地方均被视为重要要求</w:t>
      </w:r>
      <w:r w:rsidRPr="00A378F2">
        <w:rPr>
          <w:rFonts w:ascii="宋体" w:eastAsia="宋体" w:hAnsi="宋体" w:cs="Times New Roman" w:hint="eastAsia"/>
          <w:b/>
          <w:bCs/>
          <w:color w:val="000000" w:themeColor="text1"/>
          <w:szCs w:val="21"/>
        </w:rPr>
        <w:t>，若有带“▲”的要求未响应或不满足的，将按加重扣分处理</w:t>
      </w:r>
      <w:r w:rsidRPr="00A378F2">
        <w:rPr>
          <w:rFonts w:ascii="宋体" w:eastAsia="宋体" w:hAnsi="宋体" w:cs="Times New Roman"/>
          <w:b/>
          <w:bCs/>
          <w:color w:val="000000" w:themeColor="text1"/>
          <w:szCs w:val="21"/>
        </w:rPr>
        <w:t>。</w:t>
      </w:r>
    </w:p>
    <w:p w:rsidR="00A378F2" w:rsidRPr="00A378F2" w:rsidRDefault="00A378F2" w:rsidP="00A378F2">
      <w:pPr>
        <w:spacing w:line="360" w:lineRule="exact"/>
        <w:ind w:firstLineChars="200" w:firstLine="422"/>
        <w:rPr>
          <w:rFonts w:ascii="宋体" w:eastAsia="宋体" w:hAnsi="宋体" w:cs="Times New Roman"/>
          <w:b/>
          <w:color w:val="000000" w:themeColor="text1"/>
          <w:szCs w:val="21"/>
        </w:rPr>
      </w:pPr>
      <w:r w:rsidRPr="00A378F2">
        <w:rPr>
          <w:rFonts w:ascii="宋体" w:eastAsia="宋体" w:hAnsi="宋体" w:cs="Times New Roman" w:hint="eastAsia"/>
          <w:b/>
          <w:color w:val="000000" w:themeColor="text1"/>
          <w:szCs w:val="21"/>
        </w:rPr>
        <w:t>3、相同品牌产品投标的说明：</w:t>
      </w:r>
    </w:p>
    <w:p w:rsidR="00A378F2" w:rsidRPr="00A378F2" w:rsidRDefault="00A378F2" w:rsidP="00A378F2">
      <w:pPr>
        <w:spacing w:line="360" w:lineRule="exact"/>
        <w:ind w:firstLineChars="200" w:firstLine="420"/>
        <w:rPr>
          <w:rFonts w:ascii="宋体" w:eastAsia="宋体" w:hAnsi="宋体" w:cs="Times New Roman"/>
          <w:color w:val="000000" w:themeColor="text1"/>
          <w:szCs w:val="21"/>
        </w:rPr>
      </w:pPr>
      <w:r w:rsidRPr="00A378F2">
        <w:rPr>
          <w:rFonts w:ascii="宋体" w:eastAsia="宋体" w:hAnsi="宋体" w:cs="Times New Roman" w:hint="eastAsia"/>
          <w:color w:val="000000" w:themeColor="text1"/>
          <w:szCs w:val="21"/>
        </w:rPr>
        <w:t>使用综合评分法评标的，提供相同品牌产品且通过资格审查、符合性审查的不同投标人参加同一合同项下投标的，按一家投标人计算，评审后得分最高的同品牌投标人获得中标人推荐资格；评审得分相同的，由采购人或者采购人委托评标委员会确定技术得分最高的一个投标人获得中标人推荐资格；技术得分仍相同的，确定投标报价最低的一个投标人获得中标人推荐资格；投标报价仍相同，采取随机抽取方式确定，其他同品牌投标人不作为中标候选人。</w:t>
      </w:r>
    </w:p>
    <w:p w:rsidR="00A378F2" w:rsidRPr="00A378F2" w:rsidRDefault="00A378F2" w:rsidP="00A378F2">
      <w:pPr>
        <w:spacing w:line="360" w:lineRule="exact"/>
        <w:ind w:firstLineChars="200" w:firstLine="422"/>
        <w:rPr>
          <w:rFonts w:ascii="宋体" w:eastAsia="宋体" w:hAnsi="宋体" w:cs="Times New Roman"/>
          <w:bCs/>
          <w:color w:val="000000" w:themeColor="text1"/>
          <w:spacing w:val="-2"/>
          <w:szCs w:val="21"/>
        </w:rPr>
      </w:pPr>
      <w:r w:rsidRPr="00A378F2">
        <w:rPr>
          <w:rFonts w:ascii="宋体" w:eastAsia="宋体" w:hAnsi="宋体" w:cs="Times New Roman" w:hint="eastAsia"/>
          <w:b/>
          <w:color w:val="000000" w:themeColor="text1"/>
          <w:szCs w:val="21"/>
        </w:rPr>
        <w:t>4、进口产品：</w:t>
      </w:r>
      <w:r w:rsidRPr="00A378F2">
        <w:rPr>
          <w:rFonts w:ascii="宋体" w:eastAsia="宋体" w:hAnsi="宋体" w:cs="Times New Roman" w:hint="eastAsia"/>
          <w:color w:val="000000" w:themeColor="text1"/>
          <w:szCs w:val="21"/>
        </w:rPr>
        <w:t>对于经财政部门审批同意采购进口产品的，即使在进口产品中，也优先采购向我国企业转让技术、与我国企业签订消化吸收再创新方案的供应商的进口产品是指在采用综合评分法时，如果有两家以上经评审最高得分相同时具有优先性；在采用最低价评标法时，如果经评审最低价在两家以上时具有优先性。供应商如果满足上述条件，须自行在投标文件中提供上述证明文件，否则，不具备优先性。</w:t>
      </w:r>
    </w:p>
    <w:p w:rsidR="00A378F2" w:rsidRPr="00A378F2" w:rsidRDefault="00A378F2" w:rsidP="00A378F2">
      <w:pPr>
        <w:jc w:val="center"/>
        <w:outlineLvl w:val="1"/>
        <w:rPr>
          <w:rFonts w:ascii="黑体" w:eastAsia="黑体" w:hAnsi="宋体" w:cs="Times New Roman"/>
          <w:bCs/>
          <w:color w:val="000000" w:themeColor="text1"/>
          <w:sz w:val="24"/>
          <w:szCs w:val="24"/>
        </w:rPr>
      </w:pPr>
      <w:bookmarkStart w:id="2" w:name="_Toc21609560"/>
      <w:r w:rsidRPr="00A378F2">
        <w:rPr>
          <w:rFonts w:ascii="黑体" w:eastAsia="黑体" w:hAnsi="宋体" w:cs="Times New Roman" w:hint="eastAsia"/>
          <w:bCs/>
          <w:color w:val="000000" w:themeColor="text1"/>
          <w:sz w:val="24"/>
          <w:szCs w:val="24"/>
        </w:rPr>
        <w:t>第二节  需求一览表</w:t>
      </w:r>
      <w:bookmarkEnd w:id="2"/>
    </w:p>
    <w:tbl>
      <w:tblPr>
        <w:tblW w:w="90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32"/>
        <w:gridCol w:w="3385"/>
        <w:gridCol w:w="852"/>
        <w:gridCol w:w="853"/>
        <w:gridCol w:w="1363"/>
        <w:gridCol w:w="1555"/>
      </w:tblGrid>
      <w:tr w:rsidR="00A378F2" w:rsidRPr="00A378F2" w:rsidTr="00244EEC">
        <w:trPr>
          <w:trHeight w:val="454"/>
          <w:jc w:val="center"/>
        </w:trPr>
        <w:tc>
          <w:tcPr>
            <w:tcW w:w="1032" w:type="dxa"/>
            <w:tcBorders>
              <w:top w:val="single" w:sz="4" w:space="0" w:color="auto"/>
              <w:left w:val="single" w:sz="4" w:space="0" w:color="auto"/>
              <w:bottom w:val="single" w:sz="4" w:space="0" w:color="auto"/>
              <w:right w:val="single" w:sz="4" w:space="0" w:color="auto"/>
            </w:tcBorders>
            <w:vAlign w:val="center"/>
          </w:tcPr>
          <w:p w:rsidR="00A378F2" w:rsidRPr="00A378F2" w:rsidRDefault="00A378F2" w:rsidP="00A378F2">
            <w:pPr>
              <w:jc w:val="center"/>
              <w:rPr>
                <w:rFonts w:ascii="宋体" w:eastAsia="宋体" w:hAnsi="宋体" w:cs="Times New Roman"/>
                <w:b/>
                <w:color w:val="000000" w:themeColor="text1"/>
                <w:szCs w:val="20"/>
              </w:rPr>
            </w:pPr>
            <w:r w:rsidRPr="00A378F2">
              <w:rPr>
                <w:rFonts w:ascii="宋体" w:eastAsia="宋体" w:hAnsi="宋体" w:cs="Times New Roman"/>
                <w:b/>
                <w:color w:val="000000" w:themeColor="text1"/>
                <w:szCs w:val="20"/>
              </w:rPr>
              <w:t>序号</w:t>
            </w:r>
          </w:p>
        </w:tc>
        <w:tc>
          <w:tcPr>
            <w:tcW w:w="3385" w:type="dxa"/>
            <w:tcBorders>
              <w:top w:val="single" w:sz="4" w:space="0" w:color="auto"/>
              <w:left w:val="single" w:sz="4" w:space="0" w:color="auto"/>
              <w:bottom w:val="single" w:sz="4" w:space="0" w:color="auto"/>
              <w:right w:val="single" w:sz="4" w:space="0" w:color="auto"/>
            </w:tcBorders>
            <w:vAlign w:val="center"/>
          </w:tcPr>
          <w:p w:rsidR="00A378F2" w:rsidRPr="00A378F2" w:rsidRDefault="00A378F2" w:rsidP="00A378F2">
            <w:pPr>
              <w:jc w:val="center"/>
              <w:rPr>
                <w:rFonts w:ascii="宋体" w:eastAsia="宋体" w:hAnsi="宋体" w:cs="Times New Roman"/>
                <w:b/>
                <w:color w:val="000000" w:themeColor="text1"/>
                <w:szCs w:val="21"/>
              </w:rPr>
            </w:pPr>
            <w:r w:rsidRPr="00A378F2">
              <w:rPr>
                <w:rFonts w:ascii="宋体" w:eastAsia="宋体" w:hAnsi="宋体" w:cs="Times New Roman" w:hint="eastAsia"/>
                <w:b/>
                <w:color w:val="000000" w:themeColor="text1"/>
                <w:szCs w:val="21"/>
              </w:rPr>
              <w:t>货物</w:t>
            </w:r>
            <w:r w:rsidRPr="00A378F2">
              <w:rPr>
                <w:rFonts w:ascii="宋体" w:eastAsia="宋体" w:hAnsi="宋体" w:cs="Times New Roman"/>
                <w:b/>
                <w:color w:val="000000" w:themeColor="text1"/>
                <w:szCs w:val="21"/>
              </w:rPr>
              <w:t>名称</w:t>
            </w:r>
          </w:p>
        </w:tc>
        <w:tc>
          <w:tcPr>
            <w:tcW w:w="852" w:type="dxa"/>
            <w:tcBorders>
              <w:top w:val="single" w:sz="4" w:space="0" w:color="auto"/>
              <w:left w:val="single" w:sz="4" w:space="0" w:color="auto"/>
              <w:bottom w:val="single" w:sz="4" w:space="0" w:color="auto"/>
              <w:right w:val="single" w:sz="4" w:space="0" w:color="auto"/>
            </w:tcBorders>
            <w:vAlign w:val="center"/>
          </w:tcPr>
          <w:p w:rsidR="00A378F2" w:rsidRPr="00A378F2" w:rsidRDefault="00A378F2" w:rsidP="00A378F2">
            <w:pPr>
              <w:jc w:val="center"/>
              <w:rPr>
                <w:rFonts w:ascii="宋体" w:eastAsia="宋体" w:hAnsi="宋体" w:cs="Times New Roman"/>
                <w:b/>
                <w:color w:val="000000" w:themeColor="text1"/>
                <w:szCs w:val="20"/>
              </w:rPr>
            </w:pPr>
            <w:r w:rsidRPr="00A378F2">
              <w:rPr>
                <w:rFonts w:ascii="宋体" w:eastAsia="宋体" w:hAnsi="宋体" w:cs="Times New Roman"/>
                <w:b/>
                <w:color w:val="000000" w:themeColor="text1"/>
                <w:szCs w:val="20"/>
              </w:rPr>
              <w:t>数量</w:t>
            </w:r>
          </w:p>
        </w:tc>
        <w:tc>
          <w:tcPr>
            <w:tcW w:w="853" w:type="dxa"/>
            <w:tcBorders>
              <w:top w:val="single" w:sz="4" w:space="0" w:color="auto"/>
              <w:left w:val="single" w:sz="4" w:space="0" w:color="auto"/>
              <w:bottom w:val="single" w:sz="4" w:space="0" w:color="auto"/>
              <w:right w:val="single" w:sz="4" w:space="0" w:color="auto"/>
            </w:tcBorders>
            <w:vAlign w:val="center"/>
          </w:tcPr>
          <w:p w:rsidR="00A378F2" w:rsidRPr="00A378F2" w:rsidRDefault="00A378F2" w:rsidP="00A378F2">
            <w:pPr>
              <w:jc w:val="center"/>
              <w:rPr>
                <w:rFonts w:ascii="宋体" w:eastAsia="宋体" w:hAnsi="宋体" w:cs="Times New Roman"/>
                <w:b/>
                <w:color w:val="000000" w:themeColor="text1"/>
                <w:szCs w:val="20"/>
              </w:rPr>
            </w:pPr>
            <w:r w:rsidRPr="00A378F2">
              <w:rPr>
                <w:rFonts w:ascii="宋体" w:eastAsia="宋体" w:hAnsi="宋体" w:cs="Times New Roman"/>
                <w:b/>
                <w:color w:val="000000" w:themeColor="text1"/>
                <w:szCs w:val="20"/>
              </w:rPr>
              <w:t>单位</w:t>
            </w:r>
          </w:p>
        </w:tc>
        <w:tc>
          <w:tcPr>
            <w:tcW w:w="1363" w:type="dxa"/>
            <w:tcBorders>
              <w:top w:val="single" w:sz="4" w:space="0" w:color="auto"/>
              <w:left w:val="single" w:sz="4" w:space="0" w:color="auto"/>
              <w:bottom w:val="single" w:sz="4" w:space="0" w:color="auto"/>
              <w:right w:val="single" w:sz="4" w:space="0" w:color="auto"/>
            </w:tcBorders>
            <w:vAlign w:val="center"/>
          </w:tcPr>
          <w:p w:rsidR="00A378F2" w:rsidRPr="00A378F2" w:rsidRDefault="00A378F2" w:rsidP="00A378F2">
            <w:pPr>
              <w:jc w:val="center"/>
              <w:rPr>
                <w:rFonts w:ascii="Times New Roman" w:eastAsia="宋体" w:hAnsi="Times New Roman" w:cs="Times New Roman"/>
                <w:b/>
                <w:bCs/>
                <w:color w:val="000000" w:themeColor="text1"/>
                <w:szCs w:val="21"/>
              </w:rPr>
            </w:pPr>
            <w:r w:rsidRPr="00A378F2">
              <w:rPr>
                <w:rFonts w:ascii="Times New Roman" w:eastAsia="宋体" w:hAnsi="Times New Roman" w:cs="Times New Roman" w:hint="eastAsia"/>
                <w:b/>
                <w:bCs/>
                <w:color w:val="000000" w:themeColor="text1"/>
                <w:szCs w:val="21"/>
              </w:rPr>
              <w:t>备注</w:t>
            </w:r>
          </w:p>
        </w:tc>
        <w:tc>
          <w:tcPr>
            <w:tcW w:w="1555" w:type="dxa"/>
            <w:tcBorders>
              <w:top w:val="single" w:sz="4" w:space="0" w:color="auto"/>
              <w:left w:val="single" w:sz="4" w:space="0" w:color="auto"/>
              <w:bottom w:val="single" w:sz="4" w:space="0" w:color="auto"/>
              <w:right w:val="single" w:sz="4" w:space="0" w:color="auto"/>
            </w:tcBorders>
            <w:vAlign w:val="center"/>
          </w:tcPr>
          <w:p w:rsidR="00A378F2" w:rsidRPr="00A378F2" w:rsidRDefault="00A378F2" w:rsidP="00A378F2">
            <w:pPr>
              <w:jc w:val="center"/>
              <w:rPr>
                <w:rFonts w:ascii="Times New Roman" w:eastAsia="宋体" w:hAnsi="Times New Roman" w:cs="Times New Roman"/>
                <w:b/>
                <w:color w:val="000000" w:themeColor="text1"/>
                <w:szCs w:val="21"/>
              </w:rPr>
            </w:pPr>
            <w:r w:rsidRPr="00A378F2">
              <w:rPr>
                <w:rFonts w:ascii="Times New Roman" w:eastAsia="宋体" w:hAnsi="Times New Roman" w:cs="Times New Roman" w:hint="eastAsia"/>
                <w:b/>
                <w:color w:val="000000" w:themeColor="text1"/>
                <w:szCs w:val="21"/>
              </w:rPr>
              <w:t>预算控制金额</w:t>
            </w:r>
          </w:p>
        </w:tc>
      </w:tr>
      <w:tr w:rsidR="00A378F2" w:rsidRPr="00A378F2" w:rsidTr="00244EEC">
        <w:trPr>
          <w:trHeight w:val="454"/>
          <w:jc w:val="center"/>
        </w:trPr>
        <w:tc>
          <w:tcPr>
            <w:tcW w:w="1032" w:type="dxa"/>
            <w:tcBorders>
              <w:top w:val="single" w:sz="4" w:space="0" w:color="auto"/>
              <w:left w:val="single" w:sz="4" w:space="0" w:color="auto"/>
              <w:bottom w:val="single" w:sz="4" w:space="0" w:color="auto"/>
              <w:right w:val="single" w:sz="4" w:space="0" w:color="auto"/>
            </w:tcBorders>
            <w:vAlign w:val="center"/>
          </w:tcPr>
          <w:p w:rsidR="00A378F2" w:rsidRPr="00A378F2" w:rsidRDefault="00A378F2" w:rsidP="00A378F2">
            <w:pPr>
              <w:jc w:val="center"/>
              <w:rPr>
                <w:rFonts w:ascii="宋体" w:eastAsia="宋体" w:hAnsi="宋体" w:cs="Times New Roman"/>
                <w:color w:val="000000" w:themeColor="text1"/>
                <w:szCs w:val="20"/>
              </w:rPr>
            </w:pPr>
            <w:r w:rsidRPr="00A378F2">
              <w:rPr>
                <w:rFonts w:ascii="宋体" w:eastAsia="宋体" w:hAnsi="宋体" w:cs="Times New Roman"/>
                <w:color w:val="000000" w:themeColor="text1"/>
                <w:szCs w:val="20"/>
              </w:rPr>
              <w:t>1</w:t>
            </w:r>
          </w:p>
        </w:tc>
        <w:tc>
          <w:tcPr>
            <w:tcW w:w="3385" w:type="dxa"/>
            <w:tcBorders>
              <w:top w:val="single" w:sz="4" w:space="0" w:color="auto"/>
              <w:left w:val="single" w:sz="4" w:space="0" w:color="auto"/>
              <w:bottom w:val="single" w:sz="4" w:space="0" w:color="auto"/>
              <w:right w:val="single" w:sz="4" w:space="0" w:color="auto"/>
            </w:tcBorders>
            <w:vAlign w:val="center"/>
          </w:tcPr>
          <w:p w:rsidR="00A378F2" w:rsidRPr="00A378F2" w:rsidRDefault="00A378F2" w:rsidP="00A378F2">
            <w:pPr>
              <w:jc w:val="center"/>
              <w:rPr>
                <w:rFonts w:ascii="宋体" w:eastAsia="宋体" w:hAnsi="宋体" w:cs="Times New Roman"/>
                <w:color w:val="000000" w:themeColor="text1"/>
                <w:szCs w:val="20"/>
              </w:rPr>
            </w:pPr>
            <w:r w:rsidRPr="00A378F2">
              <w:rPr>
                <w:rFonts w:ascii="宋体" w:eastAsia="宋体" w:hAnsi="宋体" w:cs="Times New Roman" w:hint="eastAsia"/>
                <w:color w:val="000000" w:themeColor="text1"/>
                <w:szCs w:val="20"/>
              </w:rPr>
              <w:t>显微成像系统</w:t>
            </w:r>
          </w:p>
        </w:tc>
        <w:tc>
          <w:tcPr>
            <w:tcW w:w="852" w:type="dxa"/>
            <w:tcBorders>
              <w:top w:val="single" w:sz="4" w:space="0" w:color="auto"/>
              <w:left w:val="single" w:sz="4" w:space="0" w:color="auto"/>
              <w:bottom w:val="single" w:sz="4" w:space="0" w:color="auto"/>
              <w:right w:val="single" w:sz="4" w:space="0" w:color="auto"/>
            </w:tcBorders>
            <w:vAlign w:val="center"/>
          </w:tcPr>
          <w:p w:rsidR="00A378F2" w:rsidRPr="00A378F2" w:rsidRDefault="00A378F2" w:rsidP="00A378F2">
            <w:pPr>
              <w:jc w:val="center"/>
              <w:rPr>
                <w:rFonts w:ascii="宋体" w:eastAsia="宋体" w:hAnsi="宋体" w:cs="Times New Roman"/>
                <w:color w:val="000000" w:themeColor="text1"/>
                <w:szCs w:val="20"/>
              </w:rPr>
            </w:pPr>
            <w:r w:rsidRPr="00A378F2">
              <w:rPr>
                <w:rFonts w:ascii="宋体" w:eastAsia="宋体" w:hAnsi="宋体" w:cs="Times New Roman" w:hint="eastAsia"/>
                <w:color w:val="000000" w:themeColor="text1"/>
                <w:szCs w:val="20"/>
              </w:rPr>
              <w:t>1</w:t>
            </w:r>
          </w:p>
        </w:tc>
        <w:tc>
          <w:tcPr>
            <w:tcW w:w="853" w:type="dxa"/>
            <w:tcBorders>
              <w:top w:val="single" w:sz="4" w:space="0" w:color="auto"/>
              <w:left w:val="single" w:sz="4" w:space="0" w:color="auto"/>
              <w:bottom w:val="single" w:sz="4" w:space="0" w:color="auto"/>
              <w:right w:val="single" w:sz="4" w:space="0" w:color="auto"/>
            </w:tcBorders>
            <w:vAlign w:val="center"/>
          </w:tcPr>
          <w:p w:rsidR="00A378F2" w:rsidRPr="00A378F2" w:rsidRDefault="00A378F2" w:rsidP="00A378F2">
            <w:pPr>
              <w:jc w:val="center"/>
              <w:rPr>
                <w:rFonts w:ascii="宋体" w:eastAsia="宋体" w:hAnsi="宋体" w:cs="Times New Roman"/>
                <w:color w:val="000000" w:themeColor="text1"/>
                <w:szCs w:val="20"/>
              </w:rPr>
            </w:pPr>
            <w:r w:rsidRPr="00A378F2">
              <w:rPr>
                <w:rFonts w:ascii="宋体" w:eastAsia="宋体" w:hAnsi="宋体" w:cs="Times New Roman" w:hint="eastAsia"/>
                <w:color w:val="000000" w:themeColor="text1"/>
                <w:szCs w:val="20"/>
              </w:rPr>
              <w:t xml:space="preserve">套 </w:t>
            </w:r>
          </w:p>
        </w:tc>
        <w:tc>
          <w:tcPr>
            <w:tcW w:w="1363" w:type="dxa"/>
            <w:tcBorders>
              <w:top w:val="single" w:sz="4" w:space="0" w:color="auto"/>
              <w:left w:val="single" w:sz="4" w:space="0" w:color="auto"/>
              <w:bottom w:val="single" w:sz="4" w:space="0" w:color="auto"/>
              <w:right w:val="single" w:sz="4" w:space="0" w:color="auto"/>
            </w:tcBorders>
            <w:vAlign w:val="center"/>
          </w:tcPr>
          <w:p w:rsidR="00A378F2" w:rsidRPr="00A378F2" w:rsidRDefault="00A378F2" w:rsidP="00A378F2">
            <w:pPr>
              <w:jc w:val="center"/>
              <w:rPr>
                <w:rFonts w:ascii="宋体" w:eastAsia="宋体" w:hAnsi="宋体" w:cs="Times New Roman"/>
                <w:color w:val="000000" w:themeColor="text1"/>
                <w:szCs w:val="20"/>
              </w:rPr>
            </w:pPr>
            <w:r w:rsidRPr="00A378F2">
              <w:rPr>
                <w:rFonts w:ascii="宋体" w:eastAsia="宋体" w:hAnsi="宋体" w:cs="Times New Roman" w:hint="eastAsia"/>
                <w:color w:val="000000" w:themeColor="text1"/>
                <w:szCs w:val="20"/>
              </w:rPr>
              <w:t xml:space="preserve">接受进口 </w:t>
            </w:r>
          </w:p>
        </w:tc>
        <w:tc>
          <w:tcPr>
            <w:tcW w:w="1555" w:type="dxa"/>
            <w:tcBorders>
              <w:top w:val="single" w:sz="4" w:space="0" w:color="auto"/>
              <w:left w:val="single" w:sz="4" w:space="0" w:color="auto"/>
              <w:bottom w:val="single" w:sz="4" w:space="0" w:color="auto"/>
              <w:right w:val="single" w:sz="4" w:space="0" w:color="auto"/>
            </w:tcBorders>
            <w:vAlign w:val="center"/>
          </w:tcPr>
          <w:p w:rsidR="00A378F2" w:rsidRPr="00A378F2" w:rsidRDefault="00A378F2" w:rsidP="00A378F2">
            <w:pPr>
              <w:jc w:val="center"/>
              <w:rPr>
                <w:rFonts w:ascii="宋体" w:eastAsia="宋体" w:hAnsi="宋体" w:cs="Times New Roman"/>
                <w:color w:val="000000" w:themeColor="text1"/>
                <w:szCs w:val="20"/>
              </w:rPr>
            </w:pPr>
            <w:r w:rsidRPr="00A378F2">
              <w:rPr>
                <w:rFonts w:ascii="宋体" w:eastAsia="宋体" w:hAnsi="宋体" w:cs="Times New Roman" w:hint="eastAsia"/>
                <w:color w:val="000000" w:themeColor="text1"/>
                <w:szCs w:val="20"/>
              </w:rPr>
              <w:t>75</w:t>
            </w:r>
            <w:r w:rsidRPr="00A378F2">
              <w:rPr>
                <w:rFonts w:ascii="宋体" w:eastAsia="宋体" w:hAnsi="宋体" w:cs="Times New Roman"/>
                <w:color w:val="000000" w:themeColor="text1"/>
                <w:szCs w:val="20"/>
              </w:rPr>
              <w:t>0000</w:t>
            </w:r>
            <w:r w:rsidRPr="00A378F2">
              <w:rPr>
                <w:rFonts w:ascii="宋体" w:eastAsia="宋体" w:hAnsi="宋体" w:cs="Times New Roman" w:hint="eastAsia"/>
                <w:color w:val="000000" w:themeColor="text1"/>
                <w:szCs w:val="20"/>
              </w:rPr>
              <w:t xml:space="preserve">.00 </w:t>
            </w:r>
          </w:p>
        </w:tc>
      </w:tr>
    </w:tbl>
    <w:p w:rsidR="00A378F2" w:rsidRPr="00A378F2" w:rsidRDefault="00A378F2" w:rsidP="00A378F2">
      <w:pPr>
        <w:spacing w:line="340" w:lineRule="exact"/>
        <w:ind w:firstLineChars="200" w:firstLine="422"/>
        <w:rPr>
          <w:rFonts w:ascii="宋体" w:eastAsia="宋体" w:hAnsi="宋体" w:cs="Times New Roman"/>
          <w:b/>
          <w:color w:val="000000" w:themeColor="text1"/>
          <w:szCs w:val="21"/>
        </w:rPr>
      </w:pPr>
      <w:r w:rsidRPr="00A378F2">
        <w:rPr>
          <w:rFonts w:ascii="宋体" w:eastAsia="宋体" w:hAnsi="宋体" w:cs="Times New Roman" w:hint="eastAsia"/>
          <w:b/>
          <w:color w:val="000000" w:themeColor="text1"/>
          <w:szCs w:val="21"/>
        </w:rPr>
        <w:t xml:space="preserve">注：备注栏注明“拒绝进口”的产品不接受投标人选用进口产品参与投标；注明“接受进口”的产品允许投标人选用进口产品参与投标，但不排斥国内产品。 </w:t>
      </w:r>
    </w:p>
    <w:p w:rsidR="00A378F2" w:rsidRPr="00A378F2" w:rsidRDefault="00A378F2" w:rsidP="00A378F2">
      <w:pPr>
        <w:spacing w:line="340" w:lineRule="exact"/>
        <w:ind w:firstLineChars="200" w:firstLine="422"/>
        <w:rPr>
          <w:rFonts w:ascii="宋体" w:eastAsia="宋体" w:hAnsi="宋体" w:cs="Times New Roman"/>
          <w:b/>
          <w:bCs/>
          <w:color w:val="000000" w:themeColor="text1"/>
          <w:szCs w:val="21"/>
        </w:rPr>
      </w:pPr>
    </w:p>
    <w:p w:rsidR="00A378F2" w:rsidRPr="00A378F2" w:rsidRDefault="00A378F2" w:rsidP="00A378F2">
      <w:pPr>
        <w:jc w:val="center"/>
        <w:outlineLvl w:val="1"/>
        <w:rPr>
          <w:rFonts w:ascii="黑体" w:eastAsia="黑体" w:hAnsi="宋体" w:cs="Times New Roman"/>
          <w:bCs/>
          <w:color w:val="000000" w:themeColor="text1"/>
          <w:sz w:val="24"/>
          <w:szCs w:val="24"/>
        </w:rPr>
      </w:pPr>
      <w:bookmarkStart w:id="3" w:name="_Toc21609561"/>
      <w:r w:rsidRPr="00A378F2">
        <w:rPr>
          <w:rFonts w:ascii="黑体" w:eastAsia="黑体" w:hAnsi="宋体" w:cs="Times New Roman" w:hint="eastAsia"/>
          <w:bCs/>
          <w:color w:val="000000" w:themeColor="text1"/>
          <w:sz w:val="24"/>
          <w:szCs w:val="24"/>
        </w:rPr>
        <w:t>第三节  技术需求明细</w:t>
      </w:r>
      <w:bookmarkEnd w:id="3"/>
    </w:p>
    <w:p w:rsidR="00A378F2" w:rsidRPr="00A378F2" w:rsidRDefault="00A378F2" w:rsidP="00A378F2">
      <w:pPr>
        <w:spacing w:line="360" w:lineRule="exact"/>
        <w:ind w:firstLineChars="200" w:firstLine="420"/>
        <w:rPr>
          <w:rFonts w:ascii="宋体" w:eastAsia="宋体" w:hAnsi="宋体" w:cs="Times New Roman"/>
          <w:color w:val="000000" w:themeColor="text1"/>
          <w:szCs w:val="21"/>
        </w:rPr>
      </w:pPr>
      <w:r w:rsidRPr="00A378F2">
        <w:rPr>
          <w:rFonts w:ascii="宋体" w:eastAsia="宋体" w:hAnsi="宋体" w:cs="Times New Roman" w:hint="eastAsia"/>
          <w:color w:val="000000" w:themeColor="text1"/>
          <w:szCs w:val="21"/>
        </w:rPr>
        <w:t>一、智能荧光细胞理化分析仪技术指标</w:t>
      </w:r>
    </w:p>
    <w:p w:rsidR="00A378F2" w:rsidRPr="00A378F2" w:rsidRDefault="00A378F2" w:rsidP="00A378F2">
      <w:pPr>
        <w:spacing w:line="360" w:lineRule="exact"/>
        <w:ind w:firstLineChars="200" w:firstLine="420"/>
        <w:rPr>
          <w:rFonts w:ascii="宋体" w:eastAsia="宋体" w:hAnsi="宋体" w:cs="Times New Roman"/>
          <w:color w:val="000000" w:themeColor="text1"/>
          <w:szCs w:val="21"/>
        </w:rPr>
      </w:pPr>
      <w:r w:rsidRPr="00A378F2">
        <w:rPr>
          <w:rFonts w:ascii="宋体" w:eastAsia="宋体" w:hAnsi="宋体" w:cs="Times New Roman" w:hint="eastAsia"/>
          <w:color w:val="000000" w:themeColor="text1"/>
          <w:szCs w:val="21"/>
        </w:rPr>
        <w:t>功能和用途</w:t>
      </w:r>
    </w:p>
    <w:p w:rsidR="00A378F2" w:rsidRPr="00A378F2" w:rsidRDefault="00A378F2" w:rsidP="00A378F2">
      <w:pPr>
        <w:spacing w:line="360" w:lineRule="exact"/>
        <w:ind w:firstLineChars="200" w:firstLine="420"/>
        <w:rPr>
          <w:rFonts w:ascii="宋体" w:eastAsia="宋体" w:hAnsi="宋体" w:cs="Times New Roman"/>
          <w:color w:val="000000" w:themeColor="text1"/>
          <w:szCs w:val="21"/>
        </w:rPr>
      </w:pPr>
      <w:r w:rsidRPr="00A378F2">
        <w:rPr>
          <w:rFonts w:ascii="宋体" w:eastAsia="宋体" w:hAnsi="宋体" w:cs="Times New Roman" w:hint="eastAsia"/>
          <w:color w:val="000000" w:themeColor="text1"/>
          <w:szCs w:val="21"/>
        </w:rPr>
        <w:lastRenderedPageBreak/>
        <w:t>功能：可实现对多种细胞、组织等样品进行多通道的荧光、彩色明场和相差的智能化成像。采集过程通过软件进行调节控制，可随时在操作界面上快速切换物镜、荧光通道，调节光强度、曝光时间等参数，并可选择手动或自动聚焦模式拍摄样本。对细胞图像进行定量分析，如细胞计数、细胞活力等应用，同时可以对样品进行Time Lapse实时拍摄形成动态影像。用途：可应用于医学及生命科学基础学科，分子材料科学领域，药物研发领域，病理诊断，疾控中心等研究领域。</w:t>
      </w:r>
    </w:p>
    <w:p w:rsidR="00A378F2" w:rsidRPr="00A378F2" w:rsidRDefault="00A378F2" w:rsidP="00A378F2">
      <w:pPr>
        <w:spacing w:line="360" w:lineRule="exact"/>
        <w:ind w:firstLineChars="200" w:firstLine="420"/>
        <w:rPr>
          <w:rFonts w:ascii="宋体" w:eastAsia="宋体" w:hAnsi="宋体" w:cs="Times New Roman"/>
          <w:color w:val="000000" w:themeColor="text1"/>
          <w:szCs w:val="21"/>
        </w:rPr>
      </w:pPr>
      <w:r w:rsidRPr="00A378F2">
        <w:rPr>
          <w:rFonts w:ascii="宋体" w:eastAsia="宋体" w:hAnsi="宋体" w:cs="Times New Roman" w:hint="eastAsia"/>
          <w:color w:val="000000" w:themeColor="text1"/>
          <w:szCs w:val="21"/>
        </w:rPr>
        <w:t>1.显微系统机架：</w:t>
      </w:r>
    </w:p>
    <w:p w:rsidR="00A378F2" w:rsidRPr="00A378F2" w:rsidRDefault="00A378F2" w:rsidP="00A378F2">
      <w:pPr>
        <w:spacing w:line="360" w:lineRule="exact"/>
        <w:ind w:firstLineChars="200" w:firstLine="420"/>
        <w:rPr>
          <w:rFonts w:ascii="宋体" w:eastAsia="宋体" w:hAnsi="宋体" w:cs="Times New Roman"/>
          <w:color w:val="000000" w:themeColor="text1"/>
          <w:szCs w:val="21"/>
        </w:rPr>
      </w:pPr>
      <w:r w:rsidRPr="00A378F2">
        <w:rPr>
          <w:rFonts w:ascii="宋体" w:eastAsia="宋体" w:hAnsi="宋体" w:cs="Times New Roman" w:hint="eastAsia"/>
          <w:color w:val="000000" w:themeColor="text1"/>
          <w:szCs w:val="21"/>
        </w:rPr>
        <w:t>1.1 ▲无目镜台式细胞成像系统，集显示屏和主机于一体，一键开关设备和软件，通过鼠标屏幕操作完成采集和存储功能；</w:t>
      </w:r>
    </w:p>
    <w:p w:rsidR="00A378F2" w:rsidRPr="00A378F2" w:rsidRDefault="00A378F2" w:rsidP="00A378F2">
      <w:pPr>
        <w:spacing w:line="360" w:lineRule="exact"/>
        <w:ind w:firstLineChars="200" w:firstLine="420"/>
        <w:rPr>
          <w:rFonts w:ascii="宋体" w:eastAsia="宋体" w:hAnsi="宋体" w:cs="Times New Roman"/>
          <w:color w:val="000000" w:themeColor="text1"/>
          <w:szCs w:val="21"/>
        </w:rPr>
      </w:pPr>
      <w:r w:rsidRPr="00A378F2">
        <w:rPr>
          <w:rFonts w:ascii="宋体" w:eastAsia="宋体" w:hAnsi="宋体" w:cs="Times New Roman" w:hint="eastAsia"/>
          <w:color w:val="000000" w:themeColor="text1"/>
          <w:szCs w:val="21"/>
        </w:rPr>
        <w:t>1.2 光学系统：无限远光学系统；</w:t>
      </w:r>
    </w:p>
    <w:p w:rsidR="00A378F2" w:rsidRPr="00A378F2" w:rsidRDefault="00A378F2" w:rsidP="00A378F2">
      <w:pPr>
        <w:spacing w:line="360" w:lineRule="exact"/>
        <w:ind w:firstLineChars="200" w:firstLine="420"/>
        <w:rPr>
          <w:rFonts w:ascii="宋体" w:eastAsia="宋体" w:hAnsi="宋体" w:cs="Times New Roman"/>
          <w:color w:val="000000" w:themeColor="text1"/>
          <w:szCs w:val="21"/>
        </w:rPr>
      </w:pPr>
      <w:r w:rsidRPr="00A378F2">
        <w:rPr>
          <w:rFonts w:ascii="宋体" w:eastAsia="宋体" w:hAnsi="宋体" w:cs="Times New Roman" w:hint="eastAsia"/>
          <w:color w:val="000000" w:themeColor="text1"/>
          <w:szCs w:val="21"/>
        </w:rPr>
        <w:t>1.3 ▲成像方法：荧光成像、明场成像、彩色明场成像、相差成像；</w:t>
      </w:r>
    </w:p>
    <w:p w:rsidR="00A378F2" w:rsidRPr="00A378F2" w:rsidRDefault="00A378F2" w:rsidP="00A378F2">
      <w:pPr>
        <w:spacing w:line="360" w:lineRule="exact"/>
        <w:ind w:firstLineChars="200" w:firstLine="420"/>
        <w:rPr>
          <w:rFonts w:ascii="宋体" w:eastAsia="宋体" w:hAnsi="宋体" w:cs="Times New Roman"/>
          <w:color w:val="000000" w:themeColor="text1"/>
          <w:szCs w:val="21"/>
        </w:rPr>
      </w:pPr>
      <w:r w:rsidRPr="00A378F2">
        <w:rPr>
          <w:rFonts w:ascii="宋体" w:eastAsia="宋体" w:hAnsi="宋体" w:cs="Times New Roman" w:hint="eastAsia"/>
          <w:color w:val="000000" w:themeColor="text1"/>
          <w:szCs w:val="21"/>
        </w:rPr>
        <w:t>1.4 提供相差成像组件，包括透射光源，聚光镜，相差环等光学组件，若配置相差物镜可实现相差功能；</w:t>
      </w:r>
    </w:p>
    <w:p w:rsidR="00A378F2" w:rsidRPr="00A378F2" w:rsidRDefault="00A378F2" w:rsidP="00A378F2">
      <w:pPr>
        <w:spacing w:line="360" w:lineRule="exact"/>
        <w:ind w:firstLineChars="200" w:firstLine="420"/>
        <w:rPr>
          <w:rFonts w:ascii="宋体" w:eastAsia="宋体" w:hAnsi="宋体" w:cs="Times New Roman"/>
          <w:color w:val="000000" w:themeColor="text1"/>
          <w:szCs w:val="21"/>
        </w:rPr>
      </w:pPr>
      <w:r w:rsidRPr="00A378F2">
        <w:rPr>
          <w:rFonts w:ascii="宋体" w:eastAsia="宋体" w:hAnsi="宋体" w:cs="Times New Roman" w:hint="eastAsia"/>
          <w:color w:val="000000" w:themeColor="text1"/>
          <w:szCs w:val="21"/>
        </w:rPr>
        <w:t>1.5 ▲电动Z轴调焦：可通过软件和调焦旋钮两种方式调节焦平面；</w:t>
      </w:r>
    </w:p>
    <w:p w:rsidR="00A378F2" w:rsidRPr="00A378F2" w:rsidRDefault="00A378F2" w:rsidP="00A378F2">
      <w:pPr>
        <w:spacing w:line="360" w:lineRule="exact"/>
        <w:ind w:firstLineChars="200" w:firstLine="420"/>
        <w:rPr>
          <w:rFonts w:ascii="宋体" w:eastAsia="宋体" w:hAnsi="宋体" w:cs="Times New Roman"/>
          <w:color w:val="000000" w:themeColor="text1"/>
          <w:szCs w:val="21"/>
        </w:rPr>
      </w:pPr>
      <w:r w:rsidRPr="00A378F2">
        <w:rPr>
          <w:rFonts w:ascii="宋体" w:eastAsia="宋体" w:hAnsi="宋体" w:cs="Times New Roman" w:hint="eastAsia"/>
          <w:color w:val="000000" w:themeColor="text1"/>
          <w:szCs w:val="21"/>
        </w:rPr>
        <w:t>1.5 聚光镜工作距离：60 mm，含3个位置，附带明场及相差光圈；</w:t>
      </w:r>
    </w:p>
    <w:p w:rsidR="00A378F2" w:rsidRPr="00A378F2" w:rsidRDefault="00A378F2" w:rsidP="00A378F2">
      <w:pPr>
        <w:spacing w:line="360" w:lineRule="exact"/>
        <w:ind w:firstLineChars="200" w:firstLine="420"/>
        <w:rPr>
          <w:rFonts w:ascii="宋体" w:eastAsia="宋体" w:hAnsi="宋体" w:cs="Times New Roman"/>
          <w:color w:val="000000" w:themeColor="text1"/>
          <w:szCs w:val="21"/>
        </w:rPr>
      </w:pPr>
      <w:r w:rsidRPr="00A378F2">
        <w:rPr>
          <w:rFonts w:ascii="宋体" w:eastAsia="宋体" w:hAnsi="宋体" w:cs="Times New Roman" w:hint="eastAsia"/>
          <w:color w:val="000000" w:themeColor="text1"/>
          <w:szCs w:val="21"/>
        </w:rPr>
        <w:t>1.6 透射光照明：高亮度透射光LED光源，工作寿命大于5万小时，可调强度；</w:t>
      </w:r>
    </w:p>
    <w:p w:rsidR="00A378F2" w:rsidRPr="00A378F2" w:rsidRDefault="00A378F2" w:rsidP="00A378F2">
      <w:pPr>
        <w:spacing w:line="360" w:lineRule="exact"/>
        <w:ind w:firstLineChars="200" w:firstLine="420"/>
        <w:rPr>
          <w:rFonts w:ascii="宋体" w:eastAsia="宋体" w:hAnsi="宋体" w:cs="Times New Roman"/>
          <w:color w:val="000000" w:themeColor="text1"/>
          <w:szCs w:val="21"/>
        </w:rPr>
      </w:pPr>
      <w:r w:rsidRPr="00A378F2">
        <w:rPr>
          <w:rFonts w:ascii="宋体" w:eastAsia="宋体" w:hAnsi="宋体" w:cs="Times New Roman" w:hint="eastAsia"/>
          <w:color w:val="000000" w:themeColor="text1"/>
          <w:szCs w:val="21"/>
        </w:rPr>
        <w:t>1.7 ▲彩色透射光照明：可进行免疫组化如H&amp;E染色样品的成像，配置三色LED进行成像，软件实时合成彩色图像；</w:t>
      </w:r>
    </w:p>
    <w:p w:rsidR="00A378F2" w:rsidRPr="00A378F2" w:rsidRDefault="00A378F2" w:rsidP="00A378F2">
      <w:pPr>
        <w:spacing w:line="360" w:lineRule="exact"/>
        <w:ind w:firstLineChars="200" w:firstLine="420"/>
        <w:rPr>
          <w:rFonts w:ascii="宋体" w:eastAsia="宋体" w:hAnsi="宋体" w:cs="Times New Roman"/>
          <w:color w:val="000000" w:themeColor="text1"/>
          <w:szCs w:val="21"/>
        </w:rPr>
      </w:pPr>
      <w:r w:rsidRPr="00A378F2">
        <w:rPr>
          <w:rFonts w:ascii="宋体" w:eastAsia="宋体" w:hAnsi="宋体" w:cs="Times New Roman" w:hint="eastAsia"/>
          <w:color w:val="000000" w:themeColor="text1"/>
          <w:szCs w:val="21"/>
        </w:rPr>
        <w:t>1.7 载物台：高精确机械载物台，可通过XY旋钮移动，配置通用型、35mm培养皿、60mm培养皿、100mm培养皿、25cm2的培养瓶、Nunc-T75培养瓶等容器支架适配框；</w:t>
      </w:r>
    </w:p>
    <w:p w:rsidR="00A378F2" w:rsidRPr="00A378F2" w:rsidRDefault="00A378F2" w:rsidP="00A378F2">
      <w:pPr>
        <w:spacing w:line="360" w:lineRule="exact"/>
        <w:ind w:firstLineChars="200" w:firstLine="420"/>
        <w:rPr>
          <w:rFonts w:ascii="宋体" w:eastAsia="宋体" w:hAnsi="宋体" w:cs="Times New Roman"/>
          <w:color w:val="000000" w:themeColor="text1"/>
          <w:szCs w:val="21"/>
        </w:rPr>
      </w:pPr>
      <w:r w:rsidRPr="00A378F2">
        <w:rPr>
          <w:rFonts w:ascii="宋体" w:eastAsia="宋体" w:hAnsi="宋体" w:cs="Times New Roman" w:hint="eastAsia"/>
          <w:color w:val="000000" w:themeColor="text1"/>
          <w:szCs w:val="21"/>
        </w:rPr>
        <w:t>1.8 荧光滤片电动切换，软件可一键拍摄多色荧光图像，并自动叠加；</w:t>
      </w:r>
    </w:p>
    <w:p w:rsidR="00A378F2" w:rsidRPr="00A378F2" w:rsidRDefault="00A378F2" w:rsidP="00A378F2">
      <w:pPr>
        <w:spacing w:line="360" w:lineRule="exact"/>
        <w:ind w:firstLineChars="200" w:firstLine="420"/>
        <w:rPr>
          <w:rFonts w:ascii="宋体" w:eastAsia="宋体" w:hAnsi="宋体" w:cs="Times New Roman"/>
          <w:color w:val="000000" w:themeColor="text1"/>
          <w:szCs w:val="21"/>
        </w:rPr>
      </w:pPr>
      <w:r w:rsidRPr="00A378F2">
        <w:rPr>
          <w:rFonts w:ascii="宋体" w:eastAsia="宋体" w:hAnsi="宋体" w:cs="Times New Roman" w:hint="eastAsia"/>
          <w:color w:val="000000" w:themeColor="text1"/>
          <w:szCs w:val="21"/>
        </w:rPr>
        <w:t>1.8 ▲荧光光源：配置3个长寿命高亮度LED冷光源，寿命大于5万小时，采用“光立方”技术，极大缩短光程，提高灵敏度；强度软件调节；使用前无需预热，使用后无需降温，即开即用；</w:t>
      </w:r>
    </w:p>
    <w:p w:rsidR="00A378F2" w:rsidRPr="00A378F2" w:rsidRDefault="00A378F2" w:rsidP="00A378F2">
      <w:pPr>
        <w:spacing w:line="360" w:lineRule="exact"/>
        <w:ind w:firstLineChars="200" w:firstLine="420"/>
        <w:rPr>
          <w:rFonts w:ascii="宋体" w:eastAsia="宋体" w:hAnsi="宋体" w:cs="Times New Roman"/>
          <w:color w:val="000000" w:themeColor="text1"/>
          <w:szCs w:val="21"/>
        </w:rPr>
      </w:pPr>
      <w:r w:rsidRPr="00A378F2">
        <w:rPr>
          <w:rFonts w:ascii="宋体" w:eastAsia="宋体" w:hAnsi="宋体" w:cs="Times New Roman" w:hint="eastAsia"/>
          <w:color w:val="000000" w:themeColor="text1"/>
          <w:szCs w:val="21"/>
        </w:rPr>
        <w:t>1.9荧光通道：配置DAPI（Ex357nm,Em447nm）、GFP(Ex470nm,Em510nm)、RFP(Ex531nm,Em593nm)三种荧光滤片组，荧光滤片组可自动识别，无需软件设置；</w:t>
      </w:r>
    </w:p>
    <w:p w:rsidR="00A378F2" w:rsidRPr="00A378F2" w:rsidRDefault="00A378F2" w:rsidP="00A378F2">
      <w:pPr>
        <w:spacing w:line="360" w:lineRule="exact"/>
        <w:ind w:firstLineChars="200" w:firstLine="420"/>
        <w:rPr>
          <w:rFonts w:ascii="宋体" w:eastAsia="宋体" w:hAnsi="宋体" w:cs="Times New Roman"/>
          <w:color w:val="000000" w:themeColor="text1"/>
          <w:szCs w:val="21"/>
        </w:rPr>
      </w:pPr>
      <w:r w:rsidRPr="00A378F2">
        <w:rPr>
          <w:rFonts w:ascii="宋体" w:eastAsia="宋体" w:hAnsi="宋体" w:cs="Times New Roman" w:hint="eastAsia"/>
          <w:color w:val="000000" w:themeColor="text1"/>
          <w:szCs w:val="21"/>
        </w:rPr>
        <w:t>1.10 ▲自带暗室环境，在自然光环境下即可进行明场和荧光样本的观察和图片采集；一体化18英寸高分辨率彩色LCD显示器；分辨率1920X1080像素；显示屏与显微镜一体化设计，色度、对比度、倾斜度可调，人体工学设计；</w:t>
      </w:r>
    </w:p>
    <w:p w:rsidR="00A378F2" w:rsidRPr="00A378F2" w:rsidRDefault="00A378F2" w:rsidP="00A378F2">
      <w:pPr>
        <w:spacing w:line="360" w:lineRule="exact"/>
        <w:ind w:firstLineChars="200" w:firstLine="420"/>
        <w:rPr>
          <w:rFonts w:ascii="宋体" w:eastAsia="宋体" w:hAnsi="宋体" w:cs="Times New Roman"/>
          <w:color w:val="000000" w:themeColor="text1"/>
          <w:szCs w:val="21"/>
        </w:rPr>
      </w:pPr>
      <w:r w:rsidRPr="00A378F2">
        <w:rPr>
          <w:rFonts w:ascii="宋体" w:eastAsia="宋体" w:hAnsi="宋体" w:cs="Times New Roman" w:hint="eastAsia"/>
          <w:color w:val="000000" w:themeColor="text1"/>
          <w:szCs w:val="21"/>
        </w:rPr>
        <w:t>1.12▲活细胞控制模块：可通三气进行生理或缺氧条件下的细胞培养和观察，温度范围：室温-40℃，（+/- 0.1°C），湿度范围：&gt;60%相对湿度（37℃），CO2范围：0-20%， O2范围：0.1%-环境值</w:t>
      </w:r>
    </w:p>
    <w:p w:rsidR="00A378F2" w:rsidRPr="00A378F2" w:rsidRDefault="00A378F2" w:rsidP="00A378F2">
      <w:pPr>
        <w:spacing w:line="360" w:lineRule="exact"/>
        <w:ind w:firstLineChars="200" w:firstLine="420"/>
        <w:rPr>
          <w:rFonts w:ascii="宋体" w:eastAsia="宋体" w:hAnsi="宋体" w:cs="Times New Roman"/>
          <w:color w:val="000000" w:themeColor="text1"/>
          <w:szCs w:val="21"/>
        </w:rPr>
      </w:pPr>
      <w:r w:rsidRPr="00A378F2">
        <w:rPr>
          <w:rFonts w:ascii="宋体" w:eastAsia="宋体" w:hAnsi="宋体" w:cs="Times New Roman" w:hint="eastAsia"/>
          <w:color w:val="000000" w:themeColor="text1"/>
          <w:szCs w:val="21"/>
        </w:rPr>
        <w:t>2.物镜部分</w:t>
      </w:r>
    </w:p>
    <w:p w:rsidR="00A378F2" w:rsidRPr="00A378F2" w:rsidRDefault="00A378F2" w:rsidP="00A378F2">
      <w:pPr>
        <w:spacing w:line="360" w:lineRule="exact"/>
        <w:ind w:firstLineChars="200" w:firstLine="420"/>
        <w:rPr>
          <w:rFonts w:ascii="宋体" w:eastAsia="宋体" w:hAnsi="宋体" w:cs="Times New Roman"/>
          <w:color w:val="000000" w:themeColor="text1"/>
          <w:szCs w:val="21"/>
        </w:rPr>
      </w:pPr>
      <w:r w:rsidRPr="00A378F2">
        <w:rPr>
          <w:rFonts w:ascii="宋体" w:eastAsia="宋体" w:hAnsi="宋体" w:cs="Times New Roman" w:hint="eastAsia"/>
          <w:color w:val="000000" w:themeColor="text1"/>
          <w:szCs w:val="21"/>
        </w:rPr>
        <w:t>2.1 物镜转盘：5位；</w:t>
      </w:r>
    </w:p>
    <w:p w:rsidR="00A378F2" w:rsidRPr="00A378F2" w:rsidRDefault="00A378F2" w:rsidP="00A378F2">
      <w:pPr>
        <w:spacing w:line="360" w:lineRule="exact"/>
        <w:ind w:firstLineChars="200" w:firstLine="420"/>
        <w:rPr>
          <w:rFonts w:ascii="宋体" w:eastAsia="宋体" w:hAnsi="宋体" w:cs="Times New Roman"/>
          <w:color w:val="000000" w:themeColor="text1"/>
          <w:szCs w:val="21"/>
        </w:rPr>
      </w:pPr>
      <w:r w:rsidRPr="00A378F2">
        <w:rPr>
          <w:rFonts w:ascii="宋体" w:eastAsia="宋体" w:hAnsi="宋体" w:cs="Times New Roman" w:hint="eastAsia"/>
          <w:color w:val="000000" w:themeColor="text1"/>
          <w:szCs w:val="21"/>
        </w:rPr>
        <w:t>2.2物镜4个：物镜4X，物镜10X，物镜 20X，物镜 40X，</w:t>
      </w:r>
    </w:p>
    <w:p w:rsidR="00A378F2" w:rsidRPr="00A378F2" w:rsidRDefault="00A378F2" w:rsidP="00A378F2">
      <w:pPr>
        <w:spacing w:line="360" w:lineRule="exact"/>
        <w:ind w:firstLineChars="200" w:firstLine="420"/>
        <w:rPr>
          <w:rFonts w:ascii="宋体" w:eastAsia="宋体" w:hAnsi="宋体" w:cs="Times New Roman"/>
          <w:color w:val="000000" w:themeColor="text1"/>
          <w:szCs w:val="21"/>
        </w:rPr>
      </w:pPr>
      <w:r w:rsidRPr="00A378F2">
        <w:rPr>
          <w:rFonts w:ascii="宋体" w:eastAsia="宋体" w:hAnsi="宋体" w:cs="Times New Roman" w:hint="eastAsia"/>
          <w:color w:val="000000" w:themeColor="text1"/>
          <w:szCs w:val="21"/>
        </w:rPr>
        <w:t>3. ▲照相机：科研级高灵敏度高分辨率黑白CMOS，物理输出像素不低于320万，分辨率不低于2048X1536；</w:t>
      </w:r>
    </w:p>
    <w:p w:rsidR="00A378F2" w:rsidRPr="00A378F2" w:rsidRDefault="00A378F2" w:rsidP="00A378F2">
      <w:pPr>
        <w:spacing w:line="360" w:lineRule="exact"/>
        <w:ind w:firstLineChars="200" w:firstLine="420"/>
        <w:rPr>
          <w:rFonts w:ascii="宋体" w:eastAsia="宋体" w:hAnsi="宋体" w:cs="Times New Roman"/>
          <w:color w:val="000000" w:themeColor="text1"/>
          <w:szCs w:val="21"/>
        </w:rPr>
      </w:pPr>
      <w:r w:rsidRPr="00A378F2">
        <w:rPr>
          <w:rFonts w:ascii="宋体" w:eastAsia="宋体" w:hAnsi="宋体" w:cs="Times New Roman" w:hint="eastAsia"/>
          <w:color w:val="000000" w:themeColor="text1"/>
          <w:szCs w:val="21"/>
        </w:rPr>
        <w:t>4. 图像分析软件：</w:t>
      </w:r>
    </w:p>
    <w:p w:rsidR="00A378F2" w:rsidRPr="00A378F2" w:rsidRDefault="00A378F2" w:rsidP="00A378F2">
      <w:pPr>
        <w:spacing w:line="360" w:lineRule="exact"/>
        <w:ind w:firstLineChars="200" w:firstLine="420"/>
        <w:rPr>
          <w:rFonts w:ascii="宋体" w:eastAsia="宋体" w:hAnsi="宋体" w:cs="Times New Roman"/>
          <w:color w:val="000000" w:themeColor="text1"/>
          <w:szCs w:val="21"/>
        </w:rPr>
      </w:pPr>
      <w:r w:rsidRPr="00A378F2">
        <w:rPr>
          <w:rFonts w:ascii="宋体" w:eastAsia="宋体" w:hAnsi="宋体" w:cs="Times New Roman" w:hint="eastAsia"/>
          <w:color w:val="000000" w:themeColor="text1"/>
          <w:szCs w:val="21"/>
        </w:rPr>
        <w:lastRenderedPageBreak/>
        <w:t xml:space="preserve">4.1 图像采集：自带微处理器，内置软件通过鼠标操控，调节光亮度和曝光时间，内置虚拟键盘，点击拍摄图像，完成采集和存储功能；图像可调节亮度、对比度、饱和度、色调；软件终身免费升级； </w:t>
      </w:r>
    </w:p>
    <w:p w:rsidR="00A378F2" w:rsidRPr="00A378F2" w:rsidRDefault="00A378F2" w:rsidP="00A378F2">
      <w:pPr>
        <w:spacing w:line="360" w:lineRule="exact"/>
        <w:ind w:firstLineChars="200" w:firstLine="420"/>
        <w:rPr>
          <w:rFonts w:ascii="宋体" w:eastAsia="宋体" w:hAnsi="宋体" w:cs="Times New Roman"/>
          <w:color w:val="000000" w:themeColor="text1"/>
          <w:szCs w:val="21"/>
        </w:rPr>
      </w:pPr>
      <w:r w:rsidRPr="00A378F2">
        <w:rPr>
          <w:rFonts w:ascii="宋体" w:eastAsia="宋体" w:hAnsi="宋体" w:cs="Times New Roman" w:hint="eastAsia"/>
          <w:color w:val="000000" w:themeColor="text1"/>
          <w:szCs w:val="21"/>
        </w:rPr>
        <w:t>4.2 自动多通道荧光功能：图像可进行自动多通道拍摄和叠加，无需手动切换；</w:t>
      </w:r>
    </w:p>
    <w:p w:rsidR="00A378F2" w:rsidRPr="00A378F2" w:rsidRDefault="00A378F2" w:rsidP="00A378F2">
      <w:pPr>
        <w:spacing w:line="360" w:lineRule="exact"/>
        <w:ind w:firstLineChars="200" w:firstLine="420"/>
        <w:rPr>
          <w:rFonts w:ascii="宋体" w:eastAsia="宋体" w:hAnsi="宋体" w:cs="Times New Roman"/>
          <w:color w:val="000000" w:themeColor="text1"/>
          <w:szCs w:val="21"/>
        </w:rPr>
      </w:pPr>
      <w:r w:rsidRPr="00A378F2">
        <w:rPr>
          <w:rFonts w:ascii="宋体" w:eastAsia="宋体" w:hAnsi="宋体" w:cs="Times New Roman" w:hint="eastAsia"/>
          <w:color w:val="000000" w:themeColor="text1"/>
          <w:szCs w:val="21"/>
        </w:rPr>
        <w:t>4.3 时间动态成像功能，可设置连续或任意间隔进行长时间拍摄；</w:t>
      </w:r>
    </w:p>
    <w:p w:rsidR="00A378F2" w:rsidRPr="00A378F2" w:rsidRDefault="00A378F2" w:rsidP="00A378F2">
      <w:pPr>
        <w:spacing w:line="360" w:lineRule="exact"/>
        <w:ind w:firstLineChars="200" w:firstLine="420"/>
        <w:rPr>
          <w:rFonts w:ascii="宋体" w:eastAsia="宋体" w:hAnsi="宋体" w:cs="Times New Roman"/>
          <w:color w:val="000000" w:themeColor="text1"/>
          <w:szCs w:val="21"/>
        </w:rPr>
      </w:pPr>
      <w:r w:rsidRPr="00A378F2">
        <w:rPr>
          <w:rFonts w:ascii="宋体" w:eastAsia="宋体" w:hAnsi="宋体" w:cs="Times New Roman" w:hint="eastAsia"/>
          <w:color w:val="000000" w:themeColor="text1"/>
          <w:szCs w:val="21"/>
        </w:rPr>
        <w:t>4.4 ▲自动荧光细胞计数功能，可自动进行荧光细胞的绝对计数；Autofocus自动聚焦功能，可自动根据对比度选择最佳焦平面；</w:t>
      </w:r>
    </w:p>
    <w:p w:rsidR="00A378F2" w:rsidRPr="00A378F2" w:rsidRDefault="00A378F2" w:rsidP="00A378F2">
      <w:pPr>
        <w:spacing w:line="360" w:lineRule="exact"/>
        <w:ind w:firstLineChars="200" w:firstLine="420"/>
        <w:rPr>
          <w:rFonts w:ascii="宋体" w:eastAsia="宋体" w:hAnsi="宋体" w:cs="Times New Roman"/>
          <w:color w:val="000000" w:themeColor="text1"/>
          <w:szCs w:val="21"/>
        </w:rPr>
      </w:pPr>
      <w:r w:rsidRPr="00A378F2">
        <w:rPr>
          <w:rFonts w:ascii="宋体" w:eastAsia="宋体" w:hAnsi="宋体" w:cs="Times New Roman" w:hint="eastAsia"/>
          <w:color w:val="000000" w:themeColor="text1"/>
          <w:szCs w:val="21"/>
        </w:rPr>
        <w:t>4.5 Z轴层切（Z-Stack）功能；</w:t>
      </w:r>
    </w:p>
    <w:p w:rsidR="00A378F2" w:rsidRPr="00A378F2" w:rsidRDefault="00A378F2" w:rsidP="00A378F2">
      <w:pPr>
        <w:spacing w:line="360" w:lineRule="exact"/>
        <w:ind w:firstLineChars="200" w:firstLine="420"/>
        <w:rPr>
          <w:rFonts w:ascii="宋体" w:eastAsia="宋体" w:hAnsi="宋体" w:cs="Times New Roman"/>
          <w:color w:val="000000" w:themeColor="text1"/>
          <w:szCs w:val="21"/>
        </w:rPr>
      </w:pPr>
      <w:r w:rsidRPr="00A378F2">
        <w:rPr>
          <w:rFonts w:ascii="宋体" w:eastAsia="宋体" w:hAnsi="宋体" w:cs="Times New Roman" w:hint="eastAsia"/>
          <w:color w:val="000000" w:themeColor="text1"/>
          <w:szCs w:val="21"/>
        </w:rPr>
        <w:t>4.6 测量功能，可测量长度、面积、荧光强度等参数；</w:t>
      </w:r>
    </w:p>
    <w:p w:rsidR="00A378F2" w:rsidRPr="00A378F2" w:rsidRDefault="00A378F2" w:rsidP="00A378F2">
      <w:pPr>
        <w:spacing w:line="360" w:lineRule="exact"/>
        <w:ind w:firstLineChars="200" w:firstLine="420"/>
        <w:rPr>
          <w:rFonts w:ascii="宋体" w:eastAsia="宋体" w:hAnsi="宋体" w:cs="Times New Roman"/>
          <w:color w:val="000000" w:themeColor="text1"/>
          <w:szCs w:val="21"/>
        </w:rPr>
      </w:pPr>
      <w:r w:rsidRPr="00A378F2">
        <w:rPr>
          <w:rFonts w:ascii="宋体" w:eastAsia="宋体" w:hAnsi="宋体" w:cs="Times New Roman" w:hint="eastAsia"/>
          <w:color w:val="000000" w:themeColor="text1"/>
          <w:szCs w:val="21"/>
        </w:rPr>
        <w:t>4.7 获取的图像：图片输出支持常见格式；TIFF、PNG、BMP、JPG；</w:t>
      </w:r>
    </w:p>
    <w:p w:rsidR="00A378F2" w:rsidRPr="00A378F2" w:rsidRDefault="00A378F2" w:rsidP="00A378F2">
      <w:pPr>
        <w:spacing w:line="360" w:lineRule="exact"/>
        <w:ind w:firstLineChars="200" w:firstLine="420"/>
        <w:rPr>
          <w:rFonts w:ascii="宋体" w:eastAsia="宋体" w:hAnsi="宋体" w:cs="Times New Roman"/>
          <w:color w:val="000000" w:themeColor="text1"/>
          <w:szCs w:val="21"/>
        </w:rPr>
      </w:pPr>
      <w:r w:rsidRPr="00A378F2">
        <w:rPr>
          <w:rFonts w:ascii="宋体" w:eastAsia="宋体" w:hAnsi="宋体" w:cs="Times New Roman" w:hint="eastAsia"/>
          <w:color w:val="000000" w:themeColor="text1"/>
          <w:szCs w:val="21"/>
        </w:rPr>
        <w:t>4.8 图像存储与输出：显微镜自带3个USB接口，支持鼠标、键盘等设备，图片可直接存储在U盘上；显微镜自带DVI数字影像接口，可外接投影设备，方便教学和交流。</w:t>
      </w:r>
    </w:p>
    <w:p w:rsidR="00A378F2" w:rsidRPr="00A378F2" w:rsidRDefault="00A378F2" w:rsidP="00A378F2">
      <w:pPr>
        <w:spacing w:line="360" w:lineRule="exact"/>
        <w:ind w:firstLineChars="200" w:firstLine="420"/>
        <w:rPr>
          <w:rFonts w:ascii="宋体" w:eastAsia="宋体" w:hAnsi="宋体" w:cs="Times New Roman"/>
          <w:color w:val="000000" w:themeColor="text1"/>
          <w:szCs w:val="21"/>
        </w:rPr>
      </w:pPr>
      <w:r w:rsidRPr="00A378F2">
        <w:rPr>
          <w:rFonts w:ascii="宋体" w:eastAsia="宋体" w:hAnsi="宋体" w:cs="Times New Roman" w:hint="eastAsia"/>
          <w:color w:val="000000" w:themeColor="text1"/>
          <w:szCs w:val="21"/>
        </w:rPr>
        <w:t>5配置要求</w:t>
      </w:r>
    </w:p>
    <w:p w:rsidR="00A378F2" w:rsidRPr="00A378F2" w:rsidRDefault="00A378F2" w:rsidP="00A378F2">
      <w:pPr>
        <w:spacing w:line="360" w:lineRule="exact"/>
        <w:ind w:firstLineChars="200" w:firstLine="420"/>
        <w:rPr>
          <w:rFonts w:ascii="宋体" w:eastAsia="宋体" w:hAnsi="宋体" w:cs="Times New Roman"/>
          <w:color w:val="000000" w:themeColor="text1"/>
          <w:szCs w:val="21"/>
        </w:rPr>
      </w:pPr>
      <w:r w:rsidRPr="00A378F2">
        <w:rPr>
          <w:rFonts w:ascii="宋体" w:eastAsia="宋体" w:hAnsi="宋体" w:cs="Times New Roman" w:hint="eastAsia"/>
          <w:color w:val="000000" w:themeColor="text1"/>
          <w:szCs w:val="21"/>
        </w:rPr>
        <w:t>5.1 主机一台</w:t>
      </w:r>
    </w:p>
    <w:p w:rsidR="00A378F2" w:rsidRPr="00A378F2" w:rsidRDefault="00A378F2" w:rsidP="00A378F2">
      <w:pPr>
        <w:spacing w:line="360" w:lineRule="exact"/>
        <w:ind w:firstLineChars="200" w:firstLine="420"/>
        <w:rPr>
          <w:rFonts w:ascii="宋体" w:eastAsia="宋体" w:hAnsi="宋体" w:cs="Times New Roman"/>
          <w:color w:val="000000" w:themeColor="text1"/>
          <w:szCs w:val="21"/>
        </w:rPr>
      </w:pPr>
      <w:r w:rsidRPr="00A378F2">
        <w:rPr>
          <w:rFonts w:ascii="宋体" w:eastAsia="宋体" w:hAnsi="宋体" w:cs="Times New Roman" w:hint="eastAsia"/>
          <w:color w:val="000000" w:themeColor="text1"/>
          <w:szCs w:val="21"/>
        </w:rPr>
        <w:t>5.2 机械载物台（电动Z轴软件控制）1个</w:t>
      </w:r>
    </w:p>
    <w:p w:rsidR="00A378F2" w:rsidRPr="00A378F2" w:rsidRDefault="00A378F2" w:rsidP="00A378F2">
      <w:pPr>
        <w:spacing w:line="360" w:lineRule="exact"/>
        <w:ind w:firstLineChars="200" w:firstLine="420"/>
        <w:rPr>
          <w:rFonts w:ascii="宋体" w:eastAsia="宋体" w:hAnsi="宋体" w:cs="Times New Roman"/>
          <w:color w:val="000000" w:themeColor="text1"/>
          <w:szCs w:val="21"/>
        </w:rPr>
      </w:pPr>
      <w:r w:rsidRPr="00A378F2">
        <w:rPr>
          <w:rFonts w:ascii="宋体" w:eastAsia="宋体" w:hAnsi="宋体" w:cs="Times New Roman" w:hint="eastAsia"/>
          <w:color w:val="000000" w:themeColor="text1"/>
          <w:szCs w:val="21"/>
        </w:rPr>
        <w:t>5.3 配置通用型、35mm培养皿、60mm培养皿、100mm培养皿、25cm2的培养瓶等容器适配器各一个；</w:t>
      </w:r>
    </w:p>
    <w:p w:rsidR="00A378F2" w:rsidRPr="00A378F2" w:rsidRDefault="00A378F2" w:rsidP="00A378F2">
      <w:pPr>
        <w:spacing w:line="360" w:lineRule="exact"/>
        <w:ind w:firstLineChars="200" w:firstLine="420"/>
        <w:rPr>
          <w:rFonts w:ascii="宋体" w:eastAsia="宋体" w:hAnsi="宋体" w:cs="Times New Roman"/>
          <w:color w:val="000000" w:themeColor="text1"/>
          <w:szCs w:val="21"/>
        </w:rPr>
      </w:pPr>
      <w:r w:rsidRPr="00A378F2">
        <w:rPr>
          <w:rFonts w:ascii="宋体" w:eastAsia="宋体" w:hAnsi="宋体" w:cs="Times New Roman" w:hint="eastAsia"/>
          <w:color w:val="000000" w:themeColor="text1"/>
          <w:szCs w:val="21"/>
        </w:rPr>
        <w:t>5.4 配置高灵敏度单色CMOS相机传感器；</w:t>
      </w:r>
    </w:p>
    <w:p w:rsidR="00A378F2" w:rsidRPr="00A378F2" w:rsidRDefault="00A378F2" w:rsidP="00A378F2">
      <w:pPr>
        <w:spacing w:line="360" w:lineRule="exact"/>
        <w:ind w:firstLineChars="200" w:firstLine="420"/>
        <w:rPr>
          <w:rFonts w:ascii="宋体" w:eastAsia="宋体" w:hAnsi="宋体" w:cs="Times New Roman"/>
          <w:color w:val="000000" w:themeColor="text1"/>
          <w:szCs w:val="21"/>
        </w:rPr>
      </w:pPr>
      <w:r w:rsidRPr="00A378F2">
        <w:rPr>
          <w:rFonts w:ascii="宋体" w:eastAsia="宋体" w:hAnsi="宋体" w:cs="Times New Roman" w:hint="eastAsia"/>
          <w:color w:val="000000" w:themeColor="text1"/>
          <w:szCs w:val="21"/>
        </w:rPr>
        <w:t>5.5 LCD显示屏 18.5英寸或以上高清液晶显示监视器，可调节倾斜度</w:t>
      </w:r>
    </w:p>
    <w:p w:rsidR="00A378F2" w:rsidRPr="00A378F2" w:rsidRDefault="00A378F2" w:rsidP="00A378F2">
      <w:pPr>
        <w:spacing w:line="360" w:lineRule="exact"/>
        <w:ind w:firstLineChars="200" w:firstLine="420"/>
        <w:rPr>
          <w:rFonts w:ascii="宋体" w:eastAsia="宋体" w:hAnsi="宋体" w:cs="Times New Roman"/>
          <w:color w:val="000000" w:themeColor="text1"/>
          <w:szCs w:val="21"/>
        </w:rPr>
      </w:pPr>
      <w:r w:rsidRPr="00A378F2">
        <w:rPr>
          <w:rFonts w:ascii="宋体" w:eastAsia="宋体" w:hAnsi="宋体" w:cs="Times New Roman" w:hint="eastAsia"/>
          <w:color w:val="000000" w:themeColor="text1"/>
          <w:szCs w:val="21"/>
        </w:rPr>
        <w:t>5.6 内置微处理器和采集分析软件；</w:t>
      </w:r>
    </w:p>
    <w:p w:rsidR="00A378F2" w:rsidRPr="00A378F2" w:rsidRDefault="00A378F2" w:rsidP="00A378F2">
      <w:pPr>
        <w:spacing w:line="360" w:lineRule="exact"/>
        <w:ind w:firstLineChars="200" w:firstLine="420"/>
        <w:rPr>
          <w:rFonts w:ascii="宋体" w:eastAsia="宋体" w:hAnsi="宋体" w:cs="Times New Roman"/>
          <w:color w:val="000000" w:themeColor="text1"/>
          <w:szCs w:val="21"/>
        </w:rPr>
      </w:pPr>
      <w:r w:rsidRPr="00A378F2">
        <w:rPr>
          <w:rFonts w:ascii="宋体" w:eastAsia="宋体" w:hAnsi="宋体" w:cs="Times New Roman" w:hint="eastAsia"/>
          <w:color w:val="000000" w:themeColor="text1"/>
          <w:szCs w:val="21"/>
        </w:rPr>
        <w:t>5.7 RFP光立方    1个</w:t>
      </w:r>
    </w:p>
    <w:p w:rsidR="00A378F2" w:rsidRPr="00A378F2" w:rsidRDefault="00A378F2" w:rsidP="00A378F2">
      <w:pPr>
        <w:spacing w:line="360" w:lineRule="exact"/>
        <w:ind w:firstLineChars="200" w:firstLine="420"/>
        <w:rPr>
          <w:rFonts w:ascii="宋体" w:eastAsia="宋体" w:hAnsi="宋体" w:cs="Times New Roman"/>
          <w:color w:val="000000" w:themeColor="text1"/>
          <w:szCs w:val="21"/>
        </w:rPr>
      </w:pPr>
      <w:r w:rsidRPr="00A378F2">
        <w:rPr>
          <w:rFonts w:ascii="宋体" w:eastAsia="宋体" w:hAnsi="宋体" w:cs="Times New Roman" w:hint="eastAsia"/>
          <w:color w:val="000000" w:themeColor="text1"/>
          <w:szCs w:val="21"/>
        </w:rPr>
        <w:t>DAPI光立方   1个</w:t>
      </w:r>
    </w:p>
    <w:p w:rsidR="00A378F2" w:rsidRPr="00A378F2" w:rsidRDefault="00A378F2" w:rsidP="00A378F2">
      <w:pPr>
        <w:spacing w:line="360" w:lineRule="exact"/>
        <w:ind w:firstLineChars="200" w:firstLine="420"/>
        <w:rPr>
          <w:rFonts w:ascii="宋体" w:eastAsia="宋体" w:hAnsi="宋体" w:cs="Times New Roman"/>
          <w:color w:val="000000" w:themeColor="text1"/>
          <w:szCs w:val="21"/>
        </w:rPr>
      </w:pPr>
      <w:r w:rsidRPr="00A378F2">
        <w:rPr>
          <w:rFonts w:ascii="宋体" w:eastAsia="宋体" w:hAnsi="宋体" w:cs="Times New Roman" w:hint="eastAsia"/>
          <w:color w:val="000000" w:themeColor="text1"/>
          <w:szCs w:val="21"/>
        </w:rPr>
        <w:t>GFP光立方    1个</w:t>
      </w:r>
    </w:p>
    <w:p w:rsidR="00A378F2" w:rsidRPr="00A378F2" w:rsidRDefault="00A378F2" w:rsidP="00A378F2">
      <w:pPr>
        <w:spacing w:line="360" w:lineRule="exact"/>
        <w:ind w:firstLineChars="200" w:firstLine="420"/>
        <w:rPr>
          <w:rFonts w:ascii="宋体" w:eastAsia="宋体" w:hAnsi="宋体" w:cs="Times New Roman"/>
          <w:color w:val="000000" w:themeColor="text1"/>
          <w:szCs w:val="21"/>
        </w:rPr>
      </w:pPr>
      <w:r w:rsidRPr="00A378F2">
        <w:rPr>
          <w:rFonts w:ascii="宋体" w:eastAsia="宋体" w:hAnsi="宋体" w:cs="Times New Roman" w:hint="eastAsia"/>
          <w:color w:val="000000" w:themeColor="text1"/>
          <w:szCs w:val="21"/>
        </w:rPr>
        <w:t>5.8 物镜，包括：</w:t>
      </w:r>
    </w:p>
    <w:p w:rsidR="00A378F2" w:rsidRPr="00A378F2" w:rsidRDefault="00A378F2" w:rsidP="00A378F2">
      <w:pPr>
        <w:spacing w:line="360" w:lineRule="exact"/>
        <w:ind w:firstLineChars="200" w:firstLine="420"/>
        <w:rPr>
          <w:rFonts w:ascii="宋体" w:eastAsia="宋体" w:hAnsi="宋体" w:cs="Times New Roman"/>
          <w:color w:val="000000" w:themeColor="text1"/>
          <w:szCs w:val="21"/>
        </w:rPr>
      </w:pPr>
      <w:r w:rsidRPr="00A378F2">
        <w:rPr>
          <w:rFonts w:ascii="宋体" w:eastAsia="宋体" w:hAnsi="宋体" w:cs="Times New Roman" w:hint="eastAsia"/>
          <w:color w:val="000000" w:themeColor="text1"/>
          <w:szCs w:val="21"/>
        </w:rPr>
        <w:t>OBJ FL 4X LWDPH, 0.13NA/16.9WD  1个</w:t>
      </w:r>
    </w:p>
    <w:p w:rsidR="00A378F2" w:rsidRPr="00A378F2" w:rsidRDefault="00A378F2" w:rsidP="00A378F2">
      <w:pPr>
        <w:spacing w:line="360" w:lineRule="exact"/>
        <w:ind w:firstLineChars="200" w:firstLine="420"/>
        <w:rPr>
          <w:rFonts w:ascii="宋体" w:eastAsia="宋体" w:hAnsi="宋体" w:cs="Times New Roman"/>
          <w:color w:val="000000" w:themeColor="text1"/>
          <w:szCs w:val="21"/>
        </w:rPr>
      </w:pPr>
      <w:r w:rsidRPr="00A378F2">
        <w:rPr>
          <w:rFonts w:ascii="宋体" w:eastAsia="宋体" w:hAnsi="宋体" w:cs="Times New Roman" w:hint="eastAsia"/>
          <w:color w:val="000000" w:themeColor="text1"/>
          <w:szCs w:val="21"/>
        </w:rPr>
        <w:t>OBJ FL 10X LWD, 0.30NA/8.3WD    1个</w:t>
      </w:r>
    </w:p>
    <w:p w:rsidR="00A378F2" w:rsidRPr="00A378F2" w:rsidRDefault="00A378F2" w:rsidP="00A378F2">
      <w:pPr>
        <w:spacing w:line="360" w:lineRule="exact"/>
        <w:ind w:firstLineChars="200" w:firstLine="420"/>
        <w:rPr>
          <w:rFonts w:ascii="宋体" w:eastAsia="宋体" w:hAnsi="宋体" w:cs="Times New Roman"/>
          <w:color w:val="000000" w:themeColor="text1"/>
          <w:szCs w:val="21"/>
        </w:rPr>
      </w:pPr>
      <w:r w:rsidRPr="00A378F2">
        <w:rPr>
          <w:rFonts w:ascii="宋体" w:eastAsia="宋体" w:hAnsi="宋体" w:cs="Times New Roman" w:hint="eastAsia"/>
          <w:color w:val="000000" w:themeColor="text1"/>
          <w:szCs w:val="21"/>
        </w:rPr>
        <w:t>STANDARD 20X (0.45 NA)         1个</w:t>
      </w:r>
    </w:p>
    <w:p w:rsidR="00A378F2" w:rsidRPr="00A378F2" w:rsidRDefault="00A378F2" w:rsidP="00A378F2">
      <w:pPr>
        <w:spacing w:line="360" w:lineRule="exact"/>
        <w:ind w:firstLineChars="200" w:firstLine="420"/>
        <w:rPr>
          <w:rFonts w:ascii="宋体" w:eastAsia="宋体" w:hAnsi="宋体" w:cs="Times New Roman"/>
          <w:color w:val="000000" w:themeColor="text1"/>
          <w:szCs w:val="21"/>
        </w:rPr>
      </w:pPr>
      <w:r w:rsidRPr="00A378F2">
        <w:rPr>
          <w:rFonts w:ascii="宋体" w:eastAsia="宋体" w:hAnsi="宋体" w:cs="Times New Roman" w:hint="eastAsia"/>
          <w:color w:val="000000" w:themeColor="text1"/>
          <w:szCs w:val="21"/>
        </w:rPr>
        <w:t>STANDARD 40X (0.6 NA            1个</w:t>
      </w:r>
    </w:p>
    <w:p w:rsidR="00A378F2" w:rsidRPr="00A378F2" w:rsidRDefault="00A378F2" w:rsidP="00A378F2">
      <w:pPr>
        <w:spacing w:line="360" w:lineRule="exact"/>
        <w:ind w:firstLineChars="200" w:firstLine="420"/>
        <w:rPr>
          <w:rFonts w:ascii="宋体" w:eastAsia="宋体" w:hAnsi="宋体" w:cs="Times New Roman"/>
          <w:color w:val="000000" w:themeColor="text1"/>
          <w:szCs w:val="21"/>
        </w:rPr>
      </w:pPr>
      <w:r w:rsidRPr="00A378F2">
        <w:rPr>
          <w:rFonts w:ascii="宋体" w:eastAsia="宋体" w:hAnsi="宋体" w:cs="Times New Roman" w:hint="eastAsia"/>
          <w:color w:val="000000" w:themeColor="text1"/>
          <w:szCs w:val="21"/>
        </w:rPr>
        <w:t>5.9 电源：交流电源适配器            1个</w:t>
      </w:r>
    </w:p>
    <w:p w:rsidR="00A378F2" w:rsidRPr="00A378F2" w:rsidRDefault="00A378F2" w:rsidP="00A378F2">
      <w:pPr>
        <w:spacing w:line="360" w:lineRule="exact"/>
        <w:ind w:firstLineChars="200" w:firstLine="420"/>
        <w:rPr>
          <w:rFonts w:ascii="宋体" w:eastAsia="宋体" w:hAnsi="宋体" w:cs="Times New Roman"/>
          <w:color w:val="000000" w:themeColor="text1"/>
          <w:szCs w:val="21"/>
        </w:rPr>
      </w:pPr>
      <w:r w:rsidRPr="00A378F2">
        <w:rPr>
          <w:rFonts w:ascii="宋体" w:eastAsia="宋体" w:hAnsi="宋体" w:cs="Times New Roman" w:hint="eastAsia"/>
          <w:color w:val="000000" w:themeColor="text1"/>
          <w:szCs w:val="21"/>
        </w:rPr>
        <w:t>5.10 活细胞控制模块主机              1个</w:t>
      </w:r>
    </w:p>
    <w:p w:rsidR="00A378F2" w:rsidRPr="00A378F2" w:rsidRDefault="00A378F2" w:rsidP="00A378F2">
      <w:pPr>
        <w:spacing w:line="360" w:lineRule="exact"/>
        <w:ind w:firstLineChars="200" w:firstLine="420"/>
        <w:rPr>
          <w:rFonts w:ascii="宋体" w:eastAsia="宋体" w:hAnsi="宋体" w:cs="Times New Roman"/>
          <w:color w:val="000000" w:themeColor="text1"/>
          <w:szCs w:val="21"/>
        </w:rPr>
      </w:pPr>
      <w:r w:rsidRPr="00A378F2">
        <w:rPr>
          <w:rFonts w:ascii="宋体" w:eastAsia="宋体" w:hAnsi="宋体" w:cs="Times New Roman" w:hint="eastAsia"/>
          <w:color w:val="000000" w:themeColor="text1"/>
          <w:szCs w:val="21"/>
        </w:rPr>
        <w:t>二、 超高速流式细胞分析仪技术指标</w:t>
      </w:r>
    </w:p>
    <w:p w:rsidR="00A378F2" w:rsidRPr="00A378F2" w:rsidRDefault="00A378F2" w:rsidP="00A378F2">
      <w:pPr>
        <w:spacing w:line="360" w:lineRule="exact"/>
        <w:ind w:firstLineChars="200" w:firstLine="420"/>
        <w:rPr>
          <w:rFonts w:ascii="宋体" w:eastAsia="宋体" w:hAnsi="宋体" w:cs="Times New Roman"/>
          <w:color w:val="000000" w:themeColor="text1"/>
          <w:szCs w:val="21"/>
        </w:rPr>
      </w:pPr>
      <w:r w:rsidRPr="00A378F2">
        <w:rPr>
          <w:rFonts w:ascii="宋体" w:eastAsia="宋体" w:hAnsi="宋体" w:cs="Times New Roman" w:hint="eastAsia"/>
          <w:color w:val="000000" w:themeColor="text1"/>
          <w:szCs w:val="21"/>
        </w:rPr>
        <w:t>1、光学系统：</w:t>
      </w:r>
    </w:p>
    <w:p w:rsidR="00A378F2" w:rsidRPr="00A378F2" w:rsidRDefault="00A378F2" w:rsidP="00A378F2">
      <w:pPr>
        <w:spacing w:line="360" w:lineRule="exact"/>
        <w:ind w:firstLineChars="200" w:firstLine="420"/>
        <w:rPr>
          <w:rFonts w:ascii="宋体" w:eastAsia="宋体" w:hAnsi="宋体" w:cs="Times New Roman"/>
          <w:color w:val="000000" w:themeColor="text1"/>
          <w:szCs w:val="21"/>
        </w:rPr>
      </w:pPr>
      <w:r w:rsidRPr="00A378F2">
        <w:rPr>
          <w:rFonts w:ascii="宋体" w:eastAsia="宋体" w:hAnsi="宋体" w:cs="Times New Roman" w:hint="eastAsia"/>
          <w:color w:val="000000" w:themeColor="text1"/>
          <w:szCs w:val="21"/>
        </w:rPr>
        <w:t>▲1.1配置国际知名品牌固态平顶光斑激光器非能量高斯分布激光器，激发波长分别为488nm(激光功率≥100mW)和637nm(激光功率≥140mW)，为保证最佳的激发效率激光功率不得低于此参数；要求所有激光器平行排列，以便空间立体激发，避免共线干扰；后续根据实验扩展需要必须可以在用户端现场升级532nm激光</w:t>
      </w:r>
    </w:p>
    <w:p w:rsidR="00A378F2" w:rsidRPr="00A378F2" w:rsidRDefault="00A378F2" w:rsidP="00A378F2">
      <w:pPr>
        <w:spacing w:line="360" w:lineRule="exact"/>
        <w:ind w:firstLineChars="200" w:firstLine="420"/>
        <w:rPr>
          <w:rFonts w:ascii="宋体" w:eastAsia="宋体" w:hAnsi="宋体" w:cs="Times New Roman"/>
          <w:color w:val="000000" w:themeColor="text1"/>
          <w:szCs w:val="21"/>
        </w:rPr>
      </w:pPr>
      <w:r w:rsidRPr="00A378F2">
        <w:rPr>
          <w:rFonts w:ascii="宋体" w:eastAsia="宋体" w:hAnsi="宋体" w:cs="Times New Roman" w:hint="eastAsia"/>
          <w:color w:val="000000" w:themeColor="text1"/>
          <w:szCs w:val="21"/>
        </w:rPr>
        <w:t>▲1.2 配备9个独立光学检测器：其中散射光检测器2个，荧光检测器7个，要求488nm激发四色， 637nm激发三色</w:t>
      </w:r>
    </w:p>
    <w:p w:rsidR="00A378F2" w:rsidRPr="00A378F2" w:rsidRDefault="00A378F2" w:rsidP="00A378F2">
      <w:pPr>
        <w:spacing w:line="360" w:lineRule="exact"/>
        <w:ind w:firstLineChars="200" w:firstLine="420"/>
        <w:rPr>
          <w:rFonts w:ascii="宋体" w:eastAsia="宋体" w:hAnsi="宋体" w:cs="Times New Roman"/>
          <w:color w:val="000000" w:themeColor="text1"/>
          <w:szCs w:val="21"/>
        </w:rPr>
      </w:pPr>
      <w:r w:rsidRPr="00A378F2">
        <w:rPr>
          <w:rFonts w:ascii="宋体" w:eastAsia="宋体" w:hAnsi="宋体" w:cs="Times New Roman" w:hint="eastAsia"/>
          <w:color w:val="000000" w:themeColor="text1"/>
          <w:szCs w:val="21"/>
        </w:rPr>
        <w:lastRenderedPageBreak/>
        <w:t>1.3 采用插拔式滤光片设计，使用者可根据实验需求定制、更换滤光片；</w:t>
      </w:r>
    </w:p>
    <w:p w:rsidR="00A378F2" w:rsidRPr="00A378F2" w:rsidRDefault="00A378F2" w:rsidP="00A378F2">
      <w:pPr>
        <w:spacing w:line="360" w:lineRule="exact"/>
        <w:ind w:firstLineChars="200" w:firstLine="420"/>
        <w:rPr>
          <w:rFonts w:ascii="宋体" w:eastAsia="宋体" w:hAnsi="宋体" w:cs="Times New Roman"/>
          <w:color w:val="000000" w:themeColor="text1"/>
          <w:szCs w:val="21"/>
        </w:rPr>
      </w:pPr>
      <w:r w:rsidRPr="00A378F2">
        <w:rPr>
          <w:rFonts w:ascii="宋体" w:eastAsia="宋体" w:hAnsi="宋体" w:cs="Times New Roman" w:hint="eastAsia"/>
          <w:color w:val="000000" w:themeColor="text1"/>
          <w:szCs w:val="21"/>
        </w:rPr>
        <w:t>▲1.4 荧光信号收集须采用行业通用、性能稳定可靠的光电倍增管检测器（PMT），同时使用者可调节PMT电压；</w:t>
      </w:r>
    </w:p>
    <w:p w:rsidR="00A378F2" w:rsidRPr="00A378F2" w:rsidRDefault="00A378F2" w:rsidP="00A378F2">
      <w:pPr>
        <w:spacing w:line="360" w:lineRule="exact"/>
        <w:ind w:firstLineChars="200" w:firstLine="420"/>
        <w:rPr>
          <w:rFonts w:ascii="宋体" w:eastAsia="宋体" w:hAnsi="宋体" w:cs="Times New Roman"/>
          <w:color w:val="000000" w:themeColor="text1"/>
          <w:szCs w:val="21"/>
        </w:rPr>
      </w:pPr>
      <w:r w:rsidRPr="00A378F2">
        <w:rPr>
          <w:rFonts w:ascii="宋体" w:eastAsia="宋体" w:hAnsi="宋体" w:cs="Times New Roman" w:hint="eastAsia"/>
          <w:color w:val="000000" w:themeColor="text1"/>
          <w:szCs w:val="21"/>
        </w:rPr>
        <w:t>1.5 激光器无预热延迟，具有自动关闭功能从而延长使用寿命；</w:t>
      </w:r>
    </w:p>
    <w:p w:rsidR="00A378F2" w:rsidRPr="00A378F2" w:rsidRDefault="00A378F2" w:rsidP="00A378F2">
      <w:pPr>
        <w:spacing w:line="360" w:lineRule="exact"/>
        <w:ind w:firstLineChars="200" w:firstLine="420"/>
        <w:rPr>
          <w:rFonts w:ascii="宋体" w:eastAsia="宋体" w:hAnsi="宋体" w:cs="Times New Roman"/>
          <w:color w:val="000000" w:themeColor="text1"/>
          <w:szCs w:val="21"/>
        </w:rPr>
      </w:pPr>
      <w:r w:rsidRPr="00A378F2">
        <w:rPr>
          <w:rFonts w:ascii="宋体" w:eastAsia="宋体" w:hAnsi="宋体" w:cs="Times New Roman" w:hint="eastAsia"/>
          <w:color w:val="000000" w:themeColor="text1"/>
          <w:szCs w:val="21"/>
        </w:rPr>
        <w:t>1.6 每个激光器都有聚焦透镜，通过光纤连接到激光器接口。</w:t>
      </w:r>
    </w:p>
    <w:p w:rsidR="00A378F2" w:rsidRPr="00A378F2" w:rsidRDefault="00A378F2" w:rsidP="00A378F2">
      <w:pPr>
        <w:spacing w:line="360" w:lineRule="exact"/>
        <w:ind w:firstLineChars="200" w:firstLine="420"/>
        <w:rPr>
          <w:rFonts w:ascii="宋体" w:eastAsia="宋体" w:hAnsi="宋体" w:cs="Times New Roman"/>
          <w:color w:val="000000" w:themeColor="text1"/>
          <w:szCs w:val="21"/>
        </w:rPr>
      </w:pPr>
      <w:r w:rsidRPr="00A378F2">
        <w:rPr>
          <w:rFonts w:ascii="宋体" w:eastAsia="宋体" w:hAnsi="宋体" w:cs="Times New Roman" w:hint="eastAsia"/>
          <w:color w:val="000000" w:themeColor="text1"/>
          <w:szCs w:val="21"/>
        </w:rPr>
        <w:t>2、液流系统</w:t>
      </w:r>
    </w:p>
    <w:p w:rsidR="00A378F2" w:rsidRPr="00A378F2" w:rsidRDefault="00A378F2" w:rsidP="00A378F2">
      <w:pPr>
        <w:spacing w:line="360" w:lineRule="exact"/>
        <w:ind w:firstLineChars="200" w:firstLine="420"/>
        <w:rPr>
          <w:rFonts w:ascii="宋体" w:eastAsia="宋体" w:hAnsi="宋体" w:cs="Times New Roman"/>
          <w:color w:val="000000" w:themeColor="text1"/>
          <w:szCs w:val="21"/>
        </w:rPr>
      </w:pPr>
      <w:r w:rsidRPr="00A378F2">
        <w:rPr>
          <w:rFonts w:ascii="宋体" w:eastAsia="宋体" w:hAnsi="宋体" w:cs="Times New Roman" w:hint="eastAsia"/>
          <w:color w:val="000000" w:themeColor="text1"/>
          <w:szCs w:val="21"/>
        </w:rPr>
        <w:t>▲2.1 采用最新更精确的注射泵定量进样，无需辅助微球直接进行绝对计数；</w:t>
      </w:r>
    </w:p>
    <w:p w:rsidR="00A378F2" w:rsidRPr="00A378F2" w:rsidRDefault="00A378F2" w:rsidP="00A378F2">
      <w:pPr>
        <w:spacing w:line="360" w:lineRule="exact"/>
        <w:ind w:firstLineChars="200" w:firstLine="420"/>
        <w:rPr>
          <w:rFonts w:ascii="宋体" w:eastAsia="宋体" w:hAnsi="宋体" w:cs="Times New Roman"/>
          <w:color w:val="000000" w:themeColor="text1"/>
          <w:szCs w:val="21"/>
        </w:rPr>
      </w:pPr>
      <w:r w:rsidRPr="00A378F2">
        <w:rPr>
          <w:rFonts w:ascii="宋体" w:eastAsia="宋体" w:hAnsi="宋体" w:cs="Times New Roman" w:hint="eastAsia"/>
          <w:color w:val="000000" w:themeColor="text1"/>
          <w:szCs w:val="21"/>
        </w:rPr>
        <w:t xml:space="preserve">▲2.2样本流速六档可调，最小上样量≤12.5ul/min，最大上样流速≥1000ul/min； </w:t>
      </w:r>
    </w:p>
    <w:p w:rsidR="00A378F2" w:rsidRPr="00A378F2" w:rsidRDefault="00A378F2" w:rsidP="00A378F2">
      <w:pPr>
        <w:spacing w:line="360" w:lineRule="exact"/>
        <w:ind w:firstLineChars="200" w:firstLine="420"/>
        <w:rPr>
          <w:rFonts w:ascii="宋体" w:eastAsia="宋体" w:hAnsi="宋体" w:cs="Times New Roman"/>
          <w:color w:val="000000" w:themeColor="text1"/>
          <w:szCs w:val="21"/>
        </w:rPr>
      </w:pPr>
      <w:r w:rsidRPr="00A378F2">
        <w:rPr>
          <w:rFonts w:ascii="宋体" w:eastAsia="宋体" w:hAnsi="宋体" w:cs="Times New Roman" w:hint="eastAsia"/>
          <w:color w:val="000000" w:themeColor="text1"/>
          <w:szCs w:val="21"/>
        </w:rPr>
        <w:t>2.3 进样方式：支持流式管以及多种规格的EP管进样；</w:t>
      </w:r>
    </w:p>
    <w:p w:rsidR="00A378F2" w:rsidRPr="00A378F2" w:rsidRDefault="00A378F2" w:rsidP="00A378F2">
      <w:pPr>
        <w:spacing w:line="360" w:lineRule="exact"/>
        <w:ind w:firstLineChars="200" w:firstLine="420"/>
        <w:rPr>
          <w:rFonts w:ascii="宋体" w:eastAsia="宋体" w:hAnsi="宋体" w:cs="Times New Roman"/>
          <w:color w:val="000000" w:themeColor="text1"/>
          <w:szCs w:val="21"/>
        </w:rPr>
      </w:pPr>
      <w:r w:rsidRPr="00A378F2">
        <w:rPr>
          <w:rFonts w:ascii="宋体" w:eastAsia="宋体" w:hAnsi="宋体" w:cs="Times New Roman" w:hint="eastAsia"/>
          <w:color w:val="000000" w:themeColor="text1"/>
          <w:szCs w:val="21"/>
        </w:rPr>
        <w:t>▲2.4配备有No-Wash No-LyseFilter配套元件支持无需裂解红细胞和洗脱红细胞的全血分析</w:t>
      </w:r>
    </w:p>
    <w:p w:rsidR="00A378F2" w:rsidRPr="00A378F2" w:rsidRDefault="00A378F2" w:rsidP="00A378F2">
      <w:pPr>
        <w:spacing w:line="360" w:lineRule="exact"/>
        <w:ind w:firstLineChars="200" w:firstLine="420"/>
        <w:rPr>
          <w:rFonts w:ascii="宋体" w:eastAsia="宋体" w:hAnsi="宋体" w:cs="Times New Roman"/>
          <w:color w:val="000000" w:themeColor="text1"/>
          <w:szCs w:val="21"/>
        </w:rPr>
      </w:pPr>
      <w:r w:rsidRPr="00A378F2">
        <w:rPr>
          <w:rFonts w:ascii="宋体" w:eastAsia="宋体" w:hAnsi="宋体" w:cs="Times New Roman" w:hint="eastAsia"/>
          <w:color w:val="000000" w:themeColor="text1"/>
          <w:szCs w:val="21"/>
        </w:rPr>
        <w:t>2.5 清洗液和关机液内置于机器内，一键式开关机，清洗消毒程序自动进行,仪器内储存溶液全部配置液位传感器，以监测液面位置</w:t>
      </w:r>
    </w:p>
    <w:p w:rsidR="00A378F2" w:rsidRPr="00A378F2" w:rsidRDefault="00A378F2" w:rsidP="00A378F2">
      <w:pPr>
        <w:spacing w:line="360" w:lineRule="exact"/>
        <w:ind w:firstLineChars="200" w:firstLine="420"/>
        <w:rPr>
          <w:rFonts w:ascii="宋体" w:eastAsia="宋体" w:hAnsi="宋体" w:cs="Times New Roman"/>
          <w:color w:val="000000" w:themeColor="text1"/>
          <w:szCs w:val="21"/>
        </w:rPr>
      </w:pPr>
      <w:r w:rsidRPr="00A378F2">
        <w:rPr>
          <w:rFonts w:ascii="宋体" w:eastAsia="宋体" w:hAnsi="宋体" w:cs="Times New Roman" w:hint="eastAsia"/>
          <w:color w:val="000000" w:themeColor="text1"/>
          <w:szCs w:val="21"/>
        </w:rPr>
        <w:t>3、性能检测指标</w:t>
      </w:r>
    </w:p>
    <w:p w:rsidR="00A378F2" w:rsidRPr="00A378F2" w:rsidRDefault="00A378F2" w:rsidP="00A378F2">
      <w:pPr>
        <w:spacing w:line="360" w:lineRule="exact"/>
        <w:ind w:firstLineChars="200" w:firstLine="420"/>
        <w:rPr>
          <w:rFonts w:ascii="宋体" w:eastAsia="宋体" w:hAnsi="宋体" w:cs="Times New Roman"/>
          <w:color w:val="000000" w:themeColor="text1"/>
          <w:szCs w:val="21"/>
        </w:rPr>
      </w:pPr>
      <w:r w:rsidRPr="00A378F2">
        <w:rPr>
          <w:rFonts w:ascii="宋体" w:eastAsia="宋体" w:hAnsi="宋体" w:cs="Times New Roman" w:hint="eastAsia"/>
          <w:color w:val="000000" w:themeColor="text1"/>
          <w:szCs w:val="21"/>
        </w:rPr>
        <w:t>3.1 荧光检测灵敏度：FITC ≤ 80 MESF, PE ≤ 30 MESF, APC ≤ 70 MESF；</w:t>
      </w:r>
    </w:p>
    <w:p w:rsidR="00A378F2" w:rsidRPr="00A378F2" w:rsidRDefault="00A378F2" w:rsidP="00A378F2">
      <w:pPr>
        <w:spacing w:line="360" w:lineRule="exact"/>
        <w:ind w:firstLineChars="200" w:firstLine="420"/>
        <w:rPr>
          <w:rFonts w:ascii="宋体" w:eastAsia="宋体" w:hAnsi="宋体" w:cs="Times New Roman"/>
          <w:color w:val="000000" w:themeColor="text1"/>
          <w:szCs w:val="21"/>
        </w:rPr>
      </w:pPr>
      <w:r w:rsidRPr="00A378F2">
        <w:rPr>
          <w:rFonts w:ascii="宋体" w:eastAsia="宋体" w:hAnsi="宋体" w:cs="Times New Roman" w:hint="eastAsia"/>
          <w:color w:val="000000" w:themeColor="text1"/>
          <w:szCs w:val="21"/>
        </w:rPr>
        <w:t>▲3.2 数据获取速率：≥35,000 events/秒；最大电子速度：65，000个/秒</w:t>
      </w:r>
    </w:p>
    <w:p w:rsidR="00A378F2" w:rsidRPr="00A378F2" w:rsidRDefault="00A378F2" w:rsidP="00A378F2">
      <w:pPr>
        <w:spacing w:line="360" w:lineRule="exact"/>
        <w:ind w:firstLineChars="200" w:firstLine="420"/>
        <w:rPr>
          <w:rFonts w:ascii="宋体" w:eastAsia="宋体" w:hAnsi="宋体" w:cs="Times New Roman"/>
          <w:color w:val="000000" w:themeColor="text1"/>
          <w:szCs w:val="21"/>
        </w:rPr>
      </w:pPr>
      <w:r w:rsidRPr="00A378F2">
        <w:rPr>
          <w:rFonts w:ascii="宋体" w:eastAsia="宋体" w:hAnsi="宋体" w:cs="Times New Roman" w:hint="eastAsia"/>
          <w:color w:val="000000" w:themeColor="text1"/>
          <w:szCs w:val="21"/>
        </w:rPr>
        <w:t>▲3.3采用声波辅助流体动力学双重聚焦技术，确保在高达1000 μL /min流速时，检测PI染色微球CV&lt; 3.0%）；</w:t>
      </w:r>
    </w:p>
    <w:p w:rsidR="00A378F2" w:rsidRPr="00A378F2" w:rsidRDefault="00A378F2" w:rsidP="00A378F2">
      <w:pPr>
        <w:spacing w:line="360" w:lineRule="exact"/>
        <w:ind w:firstLineChars="200" w:firstLine="420"/>
        <w:rPr>
          <w:rFonts w:ascii="宋体" w:eastAsia="宋体" w:hAnsi="宋体" w:cs="Times New Roman"/>
          <w:color w:val="000000" w:themeColor="text1"/>
          <w:szCs w:val="21"/>
        </w:rPr>
      </w:pPr>
      <w:r w:rsidRPr="00A378F2">
        <w:rPr>
          <w:rFonts w:ascii="宋体" w:eastAsia="宋体" w:hAnsi="宋体" w:cs="Times New Roman" w:hint="eastAsia"/>
          <w:color w:val="000000" w:themeColor="text1"/>
          <w:szCs w:val="21"/>
        </w:rPr>
        <w:t>4. 电子软件系统</w:t>
      </w:r>
    </w:p>
    <w:p w:rsidR="00A378F2" w:rsidRPr="00A378F2" w:rsidRDefault="00A378F2" w:rsidP="00A378F2">
      <w:pPr>
        <w:spacing w:line="360" w:lineRule="exact"/>
        <w:ind w:firstLineChars="200" w:firstLine="420"/>
        <w:rPr>
          <w:rFonts w:ascii="宋体" w:eastAsia="宋体" w:hAnsi="宋体" w:cs="Times New Roman"/>
          <w:color w:val="000000" w:themeColor="text1"/>
          <w:szCs w:val="21"/>
        </w:rPr>
      </w:pPr>
      <w:r w:rsidRPr="00A378F2">
        <w:rPr>
          <w:rFonts w:ascii="宋体" w:eastAsia="宋体" w:hAnsi="宋体" w:cs="Times New Roman" w:hint="eastAsia"/>
          <w:color w:val="000000" w:themeColor="text1"/>
          <w:szCs w:val="21"/>
        </w:rPr>
        <w:t>▲4.1 最多收集事件：单个样本两千万（2×107）个细胞或颗粒数据；</w:t>
      </w:r>
    </w:p>
    <w:p w:rsidR="00A378F2" w:rsidRPr="00A378F2" w:rsidRDefault="00A378F2" w:rsidP="00A378F2">
      <w:pPr>
        <w:spacing w:line="360" w:lineRule="exact"/>
        <w:ind w:firstLineChars="200" w:firstLine="420"/>
        <w:rPr>
          <w:rFonts w:ascii="宋体" w:eastAsia="宋体" w:hAnsi="宋体" w:cs="Times New Roman"/>
          <w:color w:val="000000" w:themeColor="text1"/>
          <w:szCs w:val="21"/>
        </w:rPr>
      </w:pPr>
      <w:r w:rsidRPr="00A378F2">
        <w:rPr>
          <w:rFonts w:ascii="宋体" w:eastAsia="宋体" w:hAnsi="宋体" w:cs="Times New Roman" w:hint="eastAsia"/>
          <w:color w:val="000000" w:themeColor="text1"/>
          <w:szCs w:val="21"/>
        </w:rPr>
        <w:t>4.2 每个参数可同时采集Area、Height和Width脉冲信号，可消除粘连细胞的干扰；</w:t>
      </w:r>
    </w:p>
    <w:p w:rsidR="00A378F2" w:rsidRPr="00A378F2" w:rsidRDefault="00A378F2" w:rsidP="00A378F2">
      <w:pPr>
        <w:spacing w:line="360" w:lineRule="exact"/>
        <w:ind w:firstLineChars="200" w:firstLine="420"/>
        <w:rPr>
          <w:rFonts w:ascii="宋体" w:eastAsia="宋体" w:hAnsi="宋体" w:cs="Times New Roman"/>
          <w:color w:val="000000" w:themeColor="text1"/>
          <w:szCs w:val="21"/>
        </w:rPr>
      </w:pPr>
      <w:r w:rsidRPr="00A378F2">
        <w:rPr>
          <w:rFonts w:ascii="宋体" w:eastAsia="宋体" w:hAnsi="宋体" w:cs="Times New Roman" w:hint="eastAsia"/>
          <w:color w:val="000000" w:themeColor="text1"/>
          <w:szCs w:val="21"/>
        </w:rPr>
        <w:t>4.3 可同时设定4个阈值，阈值能设置在任意参数上，可去除非目标信号的干扰；</w:t>
      </w:r>
    </w:p>
    <w:p w:rsidR="00A378F2" w:rsidRPr="00A378F2" w:rsidRDefault="00A378F2" w:rsidP="00A378F2">
      <w:pPr>
        <w:spacing w:line="360" w:lineRule="exact"/>
        <w:ind w:firstLineChars="200" w:firstLine="420"/>
        <w:rPr>
          <w:rFonts w:ascii="宋体" w:eastAsia="宋体" w:hAnsi="宋体" w:cs="Times New Roman"/>
          <w:color w:val="000000" w:themeColor="text1"/>
          <w:szCs w:val="21"/>
        </w:rPr>
      </w:pPr>
      <w:r w:rsidRPr="00A378F2">
        <w:rPr>
          <w:rFonts w:ascii="宋体" w:eastAsia="宋体" w:hAnsi="宋体" w:cs="Times New Roman" w:hint="eastAsia"/>
          <w:color w:val="000000" w:themeColor="text1"/>
          <w:szCs w:val="21"/>
        </w:rPr>
        <w:t>4.4 数据输出FSC 3.0和FSC 3.1格式；</w:t>
      </w:r>
    </w:p>
    <w:p w:rsidR="00A378F2" w:rsidRPr="00A378F2" w:rsidRDefault="00A378F2" w:rsidP="00A378F2">
      <w:pPr>
        <w:spacing w:line="360" w:lineRule="exact"/>
        <w:ind w:firstLineChars="200" w:firstLine="420"/>
        <w:rPr>
          <w:rFonts w:ascii="宋体" w:eastAsia="宋体" w:hAnsi="宋体" w:cs="Times New Roman"/>
          <w:color w:val="000000" w:themeColor="text1"/>
          <w:szCs w:val="21"/>
        </w:rPr>
      </w:pPr>
      <w:r w:rsidRPr="00A378F2">
        <w:rPr>
          <w:rFonts w:ascii="宋体" w:eastAsia="宋体" w:hAnsi="宋体" w:cs="Times New Roman" w:hint="eastAsia"/>
          <w:color w:val="000000" w:themeColor="text1"/>
          <w:szCs w:val="21"/>
        </w:rPr>
        <w:t>4.5信号动态线性范围：6个对数阈（6-decades?for?log?parameters）。</w:t>
      </w:r>
    </w:p>
    <w:p w:rsidR="00A378F2" w:rsidRPr="00A378F2" w:rsidRDefault="00A378F2" w:rsidP="00A378F2">
      <w:pPr>
        <w:spacing w:line="360" w:lineRule="exact"/>
        <w:ind w:firstLineChars="200" w:firstLine="420"/>
        <w:rPr>
          <w:rFonts w:ascii="宋体" w:eastAsia="宋体" w:hAnsi="宋体" w:cs="Times New Roman"/>
          <w:color w:val="000000" w:themeColor="text1"/>
          <w:szCs w:val="21"/>
        </w:rPr>
      </w:pPr>
      <w:r w:rsidRPr="00A378F2">
        <w:rPr>
          <w:rFonts w:ascii="宋体" w:eastAsia="宋体" w:hAnsi="宋体" w:cs="Times New Roman" w:hint="eastAsia"/>
          <w:color w:val="000000" w:themeColor="text1"/>
          <w:szCs w:val="21"/>
        </w:rPr>
        <w:t>▲5、可扩增自动进样器支持多种规格的96孔、384孔板（包括标准板和深孔板）自动进样：自动进样器和手动单管进样不共用进样针，同一个实验下随时自由选择试管或孔板进样；采用抽吸式混匀方式，保证细胞活性，混匀次数能自定义设置；</w:t>
      </w:r>
    </w:p>
    <w:p w:rsidR="00A378F2" w:rsidRPr="00A378F2" w:rsidRDefault="00A378F2" w:rsidP="00A378F2">
      <w:pPr>
        <w:spacing w:line="360" w:lineRule="exact"/>
        <w:ind w:firstLineChars="200" w:firstLine="420"/>
        <w:rPr>
          <w:rFonts w:ascii="宋体" w:eastAsia="宋体" w:hAnsi="宋体" w:cs="Times New Roman"/>
          <w:color w:val="000000" w:themeColor="text1"/>
          <w:szCs w:val="21"/>
        </w:rPr>
      </w:pPr>
      <w:r w:rsidRPr="00A378F2">
        <w:rPr>
          <w:rFonts w:ascii="宋体" w:eastAsia="宋体" w:hAnsi="宋体" w:cs="Times New Roman" w:hint="eastAsia"/>
          <w:color w:val="000000" w:themeColor="text1"/>
          <w:szCs w:val="21"/>
        </w:rPr>
        <w:t>6、电脑系统</w:t>
      </w:r>
    </w:p>
    <w:p w:rsidR="00A378F2" w:rsidRPr="00A378F2" w:rsidRDefault="00A378F2" w:rsidP="00A378F2">
      <w:pPr>
        <w:spacing w:line="360" w:lineRule="exact"/>
        <w:ind w:firstLineChars="200" w:firstLine="420"/>
        <w:rPr>
          <w:rFonts w:ascii="宋体" w:eastAsia="宋体" w:hAnsi="宋体" w:cs="Times New Roman"/>
          <w:color w:val="000000" w:themeColor="text1"/>
          <w:szCs w:val="21"/>
        </w:rPr>
      </w:pPr>
      <w:r w:rsidRPr="00A378F2">
        <w:rPr>
          <w:rFonts w:ascii="宋体" w:eastAsia="宋体" w:hAnsi="宋体" w:cs="Times New Roman" w:hint="eastAsia"/>
          <w:color w:val="000000" w:themeColor="text1"/>
          <w:szCs w:val="21"/>
        </w:rPr>
        <w:t>台式电脑工作站一台，Windows? 7 SP1操作系统，Intel? CoreTM i7处理器，16 GB内存，23英寸平板显示屏。</w:t>
      </w:r>
    </w:p>
    <w:p w:rsidR="00A378F2" w:rsidRPr="00A378F2" w:rsidRDefault="00A378F2" w:rsidP="00A378F2">
      <w:pPr>
        <w:spacing w:line="360" w:lineRule="exact"/>
        <w:ind w:firstLineChars="200" w:firstLine="420"/>
        <w:rPr>
          <w:rFonts w:ascii="宋体" w:eastAsia="宋体" w:hAnsi="宋体" w:cs="Times New Roman"/>
          <w:color w:val="000000" w:themeColor="text1"/>
          <w:szCs w:val="21"/>
        </w:rPr>
      </w:pPr>
      <w:r w:rsidRPr="00A378F2">
        <w:rPr>
          <w:rFonts w:ascii="宋体" w:eastAsia="宋体" w:hAnsi="宋体" w:cs="Times New Roman" w:hint="eastAsia"/>
          <w:color w:val="000000" w:themeColor="text1"/>
          <w:szCs w:val="21"/>
        </w:rPr>
        <w:t>7、配置清单</w:t>
      </w:r>
    </w:p>
    <w:p w:rsidR="00A378F2" w:rsidRPr="00A378F2" w:rsidRDefault="00A378F2" w:rsidP="00A378F2">
      <w:pPr>
        <w:spacing w:line="360" w:lineRule="exact"/>
        <w:ind w:firstLineChars="200" w:firstLine="420"/>
        <w:rPr>
          <w:rFonts w:ascii="宋体" w:eastAsia="宋体" w:hAnsi="宋体" w:cs="Times New Roman"/>
          <w:color w:val="000000" w:themeColor="text1"/>
          <w:szCs w:val="21"/>
        </w:rPr>
      </w:pPr>
      <w:r w:rsidRPr="00A378F2">
        <w:rPr>
          <w:rFonts w:ascii="宋体" w:eastAsia="宋体" w:hAnsi="宋体" w:cs="Times New Roman" w:hint="eastAsia"/>
          <w:color w:val="000000" w:themeColor="text1"/>
          <w:szCs w:val="21"/>
        </w:rPr>
        <w:t>7.1、488nm蓝色固态激光器 1个</w:t>
      </w:r>
    </w:p>
    <w:p w:rsidR="00A378F2" w:rsidRPr="00A378F2" w:rsidRDefault="00A378F2" w:rsidP="00A378F2">
      <w:pPr>
        <w:spacing w:line="360" w:lineRule="exact"/>
        <w:ind w:firstLineChars="200" w:firstLine="420"/>
        <w:rPr>
          <w:rFonts w:ascii="宋体" w:eastAsia="宋体" w:hAnsi="宋体" w:cs="Times New Roman"/>
          <w:color w:val="000000" w:themeColor="text1"/>
          <w:szCs w:val="21"/>
        </w:rPr>
      </w:pPr>
      <w:r w:rsidRPr="00A378F2">
        <w:rPr>
          <w:rFonts w:ascii="宋体" w:eastAsia="宋体" w:hAnsi="宋体" w:cs="Times New Roman" w:hint="eastAsia"/>
          <w:color w:val="000000" w:themeColor="text1"/>
          <w:szCs w:val="21"/>
        </w:rPr>
        <w:t>7.2、637nm红色固态激光器 1个</w:t>
      </w:r>
    </w:p>
    <w:p w:rsidR="00A378F2" w:rsidRPr="00A378F2" w:rsidRDefault="00A378F2" w:rsidP="00A378F2">
      <w:pPr>
        <w:spacing w:line="360" w:lineRule="exact"/>
        <w:ind w:firstLineChars="200" w:firstLine="420"/>
        <w:rPr>
          <w:rFonts w:ascii="宋体" w:eastAsia="宋体" w:hAnsi="宋体" w:cs="Times New Roman"/>
          <w:color w:val="000000" w:themeColor="text1"/>
          <w:szCs w:val="21"/>
        </w:rPr>
      </w:pPr>
      <w:r w:rsidRPr="00A378F2">
        <w:rPr>
          <w:rFonts w:ascii="宋体" w:eastAsia="宋体" w:hAnsi="宋体" w:cs="Times New Roman" w:hint="eastAsia"/>
          <w:color w:val="000000" w:themeColor="text1"/>
          <w:szCs w:val="21"/>
        </w:rPr>
        <w:t>7.3、1.8L 鞘液桶 1个</w:t>
      </w:r>
    </w:p>
    <w:p w:rsidR="00A378F2" w:rsidRPr="00A378F2" w:rsidRDefault="00A378F2" w:rsidP="00A378F2">
      <w:pPr>
        <w:spacing w:line="360" w:lineRule="exact"/>
        <w:ind w:firstLineChars="200" w:firstLine="420"/>
        <w:rPr>
          <w:rFonts w:ascii="宋体" w:eastAsia="宋体" w:hAnsi="宋体" w:cs="Times New Roman"/>
          <w:color w:val="000000" w:themeColor="text1"/>
          <w:szCs w:val="21"/>
        </w:rPr>
      </w:pPr>
      <w:r w:rsidRPr="00A378F2">
        <w:rPr>
          <w:rFonts w:ascii="宋体" w:eastAsia="宋体" w:hAnsi="宋体" w:cs="Times New Roman" w:hint="eastAsia"/>
          <w:color w:val="000000" w:themeColor="text1"/>
          <w:szCs w:val="21"/>
        </w:rPr>
        <w:t>7.4、1.8L废液桶 1个</w:t>
      </w:r>
    </w:p>
    <w:p w:rsidR="00A378F2" w:rsidRPr="00A378F2" w:rsidRDefault="00A378F2" w:rsidP="00A378F2">
      <w:pPr>
        <w:spacing w:line="360" w:lineRule="exact"/>
        <w:ind w:firstLineChars="200" w:firstLine="420"/>
        <w:rPr>
          <w:rFonts w:ascii="宋体" w:eastAsia="宋体" w:hAnsi="宋体" w:cs="Times New Roman"/>
          <w:color w:val="000000" w:themeColor="text1"/>
          <w:szCs w:val="21"/>
        </w:rPr>
      </w:pPr>
      <w:r w:rsidRPr="00A378F2">
        <w:rPr>
          <w:rFonts w:ascii="宋体" w:eastAsia="宋体" w:hAnsi="宋体" w:cs="Times New Roman" w:hint="eastAsia"/>
          <w:color w:val="000000" w:themeColor="text1"/>
          <w:szCs w:val="21"/>
        </w:rPr>
        <w:t>7.5、175ml 关机液桶 1个</w:t>
      </w:r>
    </w:p>
    <w:p w:rsidR="00A378F2" w:rsidRPr="00A378F2" w:rsidRDefault="00A378F2" w:rsidP="00A378F2">
      <w:pPr>
        <w:spacing w:line="360" w:lineRule="exact"/>
        <w:ind w:firstLineChars="200" w:firstLine="420"/>
        <w:rPr>
          <w:rFonts w:ascii="宋体" w:eastAsia="宋体" w:hAnsi="宋体" w:cs="Times New Roman"/>
          <w:color w:val="000000" w:themeColor="text1"/>
          <w:szCs w:val="21"/>
        </w:rPr>
      </w:pPr>
      <w:r w:rsidRPr="00A378F2">
        <w:rPr>
          <w:rFonts w:ascii="宋体" w:eastAsia="宋体" w:hAnsi="宋体" w:cs="Times New Roman" w:hint="eastAsia"/>
          <w:color w:val="000000" w:themeColor="text1"/>
          <w:szCs w:val="21"/>
        </w:rPr>
        <w:t>7.6、175ml 清洗液桶 1个</w:t>
      </w:r>
    </w:p>
    <w:p w:rsidR="00A378F2" w:rsidRPr="00A378F2" w:rsidRDefault="00A378F2" w:rsidP="00A378F2">
      <w:pPr>
        <w:spacing w:line="360" w:lineRule="exact"/>
        <w:ind w:firstLineChars="200" w:firstLine="420"/>
        <w:rPr>
          <w:rFonts w:ascii="宋体" w:eastAsia="宋体" w:hAnsi="宋体" w:cs="Times New Roman"/>
          <w:color w:val="000000" w:themeColor="text1"/>
          <w:szCs w:val="21"/>
        </w:rPr>
      </w:pPr>
      <w:r w:rsidRPr="00A378F2">
        <w:rPr>
          <w:rFonts w:ascii="宋体" w:eastAsia="宋体" w:hAnsi="宋体" w:cs="Times New Roman" w:hint="eastAsia"/>
          <w:color w:val="000000" w:themeColor="text1"/>
          <w:szCs w:val="21"/>
        </w:rPr>
        <w:t>7.7、专用工作站 1套</w:t>
      </w:r>
    </w:p>
    <w:p w:rsidR="00A378F2" w:rsidRPr="00A378F2" w:rsidRDefault="00A378F2" w:rsidP="00A378F2">
      <w:pPr>
        <w:spacing w:line="360" w:lineRule="exact"/>
        <w:ind w:firstLineChars="200" w:firstLine="420"/>
        <w:rPr>
          <w:rFonts w:ascii="宋体" w:eastAsia="宋体" w:hAnsi="宋体" w:cs="Times New Roman"/>
          <w:color w:val="000000" w:themeColor="text1"/>
          <w:szCs w:val="21"/>
        </w:rPr>
      </w:pPr>
      <w:r w:rsidRPr="00A378F2">
        <w:rPr>
          <w:rFonts w:ascii="宋体" w:eastAsia="宋体" w:hAnsi="宋体" w:cs="Times New Roman" w:hint="eastAsia"/>
          <w:color w:val="000000" w:themeColor="text1"/>
          <w:szCs w:val="21"/>
        </w:rPr>
        <w:lastRenderedPageBreak/>
        <w:t>三．配置清单  显微成像系统</w:t>
      </w:r>
      <w:r w:rsidRPr="00A378F2">
        <w:rPr>
          <w:rFonts w:ascii="宋体" w:eastAsia="宋体" w:hAnsi="宋体" w:cs="Times New Roman" w:hint="eastAsia"/>
          <w:color w:val="000000" w:themeColor="text1"/>
          <w:szCs w:val="21"/>
        </w:rPr>
        <w:tab/>
        <w:t>1套</w:t>
      </w:r>
    </w:p>
    <w:p w:rsidR="00A378F2" w:rsidRPr="00A378F2" w:rsidRDefault="00A378F2" w:rsidP="00A378F2">
      <w:pPr>
        <w:jc w:val="center"/>
        <w:outlineLvl w:val="1"/>
        <w:rPr>
          <w:rFonts w:ascii="黑体" w:eastAsia="黑体" w:hAnsi="宋体" w:cs="Times New Roman"/>
          <w:bCs/>
          <w:color w:val="000000" w:themeColor="text1"/>
          <w:sz w:val="24"/>
          <w:szCs w:val="24"/>
        </w:rPr>
      </w:pPr>
      <w:bookmarkStart w:id="4" w:name="_Toc21609562"/>
      <w:r w:rsidRPr="00A378F2">
        <w:rPr>
          <w:rFonts w:ascii="黑体" w:eastAsia="黑体" w:hAnsi="宋体" w:cs="Times New Roman" w:hint="eastAsia"/>
          <w:bCs/>
          <w:color w:val="000000" w:themeColor="text1"/>
          <w:sz w:val="24"/>
          <w:szCs w:val="24"/>
        </w:rPr>
        <w:t>第四节  商务需求明细</w:t>
      </w:r>
      <w:bookmarkEnd w:id="4"/>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24"/>
        <w:gridCol w:w="99"/>
        <w:gridCol w:w="1479"/>
        <w:gridCol w:w="223"/>
        <w:gridCol w:w="5497"/>
      </w:tblGrid>
      <w:tr w:rsidR="00A378F2" w:rsidRPr="00A378F2" w:rsidTr="00244EEC">
        <w:trPr>
          <w:trHeight w:val="340"/>
          <w:jc w:val="center"/>
        </w:trPr>
        <w:tc>
          <w:tcPr>
            <w:tcW w:w="77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378F2" w:rsidRPr="00A378F2" w:rsidRDefault="00A378F2" w:rsidP="00A378F2">
            <w:pPr>
              <w:widowControl/>
              <w:jc w:val="center"/>
              <w:rPr>
                <w:rFonts w:ascii="宋体" w:eastAsia="宋体" w:hAnsi="宋体" w:cs="宋体"/>
                <w:color w:val="000000" w:themeColor="text1"/>
                <w:kern w:val="0"/>
                <w:sz w:val="20"/>
                <w:szCs w:val="20"/>
              </w:rPr>
            </w:pPr>
            <w:r w:rsidRPr="00A378F2">
              <w:rPr>
                <w:rFonts w:ascii="宋体" w:eastAsia="宋体" w:hAnsi="宋体" w:cs="宋体"/>
                <w:b/>
                <w:bCs/>
                <w:color w:val="000000" w:themeColor="text1"/>
                <w:kern w:val="0"/>
                <w:sz w:val="20"/>
                <w:szCs w:val="20"/>
              </w:rPr>
              <w:t>序号</w:t>
            </w:r>
          </w:p>
        </w:tc>
        <w:tc>
          <w:tcPr>
            <w:tcW w:w="99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378F2" w:rsidRPr="00A378F2" w:rsidRDefault="00A378F2" w:rsidP="00A378F2">
            <w:pPr>
              <w:widowControl/>
              <w:jc w:val="center"/>
              <w:rPr>
                <w:rFonts w:ascii="宋体" w:eastAsia="宋体" w:hAnsi="宋体" w:cs="宋体"/>
                <w:color w:val="000000" w:themeColor="text1"/>
                <w:kern w:val="0"/>
                <w:sz w:val="20"/>
                <w:szCs w:val="20"/>
              </w:rPr>
            </w:pPr>
            <w:r w:rsidRPr="00A378F2">
              <w:rPr>
                <w:rFonts w:ascii="宋体" w:eastAsia="宋体" w:hAnsi="宋体" w:cs="宋体"/>
                <w:b/>
                <w:bCs/>
                <w:color w:val="000000" w:themeColor="text1"/>
                <w:kern w:val="0"/>
                <w:sz w:val="20"/>
                <w:szCs w:val="20"/>
              </w:rPr>
              <w:t>目录</w:t>
            </w:r>
          </w:p>
        </w:tc>
        <w:tc>
          <w:tcPr>
            <w:tcW w:w="3225" w:type="pct"/>
            <w:tcBorders>
              <w:top w:val="single" w:sz="4" w:space="0" w:color="auto"/>
              <w:left w:val="single" w:sz="4" w:space="0" w:color="auto"/>
              <w:bottom w:val="single" w:sz="4" w:space="0" w:color="auto"/>
              <w:right w:val="single" w:sz="4" w:space="0" w:color="auto"/>
            </w:tcBorders>
            <w:shd w:val="clear" w:color="auto" w:fill="auto"/>
            <w:vAlign w:val="center"/>
          </w:tcPr>
          <w:p w:rsidR="00A378F2" w:rsidRPr="00A378F2" w:rsidRDefault="00A378F2" w:rsidP="00A378F2">
            <w:pPr>
              <w:widowControl/>
              <w:jc w:val="center"/>
              <w:rPr>
                <w:rFonts w:ascii="宋体" w:eastAsia="宋体" w:hAnsi="宋体" w:cs="宋体"/>
                <w:color w:val="000000" w:themeColor="text1"/>
                <w:kern w:val="0"/>
                <w:sz w:val="20"/>
                <w:szCs w:val="20"/>
              </w:rPr>
            </w:pPr>
            <w:r w:rsidRPr="00A378F2">
              <w:rPr>
                <w:rFonts w:ascii="宋体" w:eastAsia="宋体" w:hAnsi="宋体" w:cs="宋体"/>
                <w:b/>
                <w:bCs/>
                <w:color w:val="000000" w:themeColor="text1"/>
                <w:kern w:val="0"/>
                <w:sz w:val="20"/>
                <w:szCs w:val="20"/>
              </w:rPr>
              <w:t>商务需求</w:t>
            </w:r>
          </w:p>
        </w:tc>
      </w:tr>
      <w:tr w:rsidR="00A378F2" w:rsidRPr="00A378F2" w:rsidTr="00244EE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trHeight w:val="280"/>
        </w:trPr>
        <w:tc>
          <w:tcPr>
            <w:tcW w:w="5000" w:type="pct"/>
            <w:gridSpan w:val="5"/>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A378F2" w:rsidRPr="00A378F2" w:rsidRDefault="00A378F2" w:rsidP="00A378F2">
            <w:pPr>
              <w:widowControl/>
              <w:jc w:val="left"/>
              <w:rPr>
                <w:rFonts w:ascii="宋体" w:eastAsia="宋体" w:hAnsi="宋体" w:cs="宋体"/>
                <w:color w:val="000000" w:themeColor="text1"/>
                <w:kern w:val="0"/>
                <w:sz w:val="20"/>
                <w:szCs w:val="20"/>
              </w:rPr>
            </w:pPr>
            <w:r w:rsidRPr="00A378F2">
              <w:rPr>
                <w:rFonts w:ascii="宋体" w:eastAsia="宋体" w:hAnsi="宋体" w:cs="宋体"/>
                <w:b/>
                <w:bCs/>
                <w:color w:val="000000" w:themeColor="text1"/>
                <w:kern w:val="0"/>
                <w:sz w:val="20"/>
                <w:szCs w:val="20"/>
              </w:rPr>
              <w:t>（一）免费保修期内售后服务要求</w:t>
            </w:r>
          </w:p>
        </w:tc>
      </w:tr>
      <w:tr w:rsidR="00A378F2" w:rsidRPr="00A378F2" w:rsidTr="00244EE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trHeight w:val="1223"/>
        </w:trPr>
        <w:tc>
          <w:tcPr>
            <w:tcW w:w="718" w:type="pct"/>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A378F2" w:rsidRPr="00A378F2" w:rsidRDefault="00A378F2" w:rsidP="00A378F2">
            <w:pPr>
              <w:widowControl/>
              <w:spacing w:line="300" w:lineRule="atLeast"/>
              <w:jc w:val="center"/>
              <w:rPr>
                <w:rFonts w:ascii="宋体" w:eastAsia="宋体" w:hAnsi="宋体" w:cs="宋体"/>
                <w:color w:val="000000" w:themeColor="text1"/>
                <w:kern w:val="0"/>
                <w:sz w:val="20"/>
                <w:szCs w:val="20"/>
              </w:rPr>
            </w:pPr>
            <w:r w:rsidRPr="00A378F2">
              <w:rPr>
                <w:rFonts w:ascii="宋体" w:eastAsia="宋体" w:hAnsi="宋体" w:cs="宋体"/>
                <w:b/>
                <w:bCs/>
                <w:color w:val="000000" w:themeColor="text1"/>
                <w:kern w:val="0"/>
                <w:sz w:val="20"/>
                <w:szCs w:val="20"/>
              </w:rPr>
              <w:t>1</w:t>
            </w:r>
          </w:p>
        </w:tc>
        <w:tc>
          <w:tcPr>
            <w:tcW w:w="926" w:type="pct"/>
            <w:gridSpan w:val="2"/>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A378F2" w:rsidRPr="00A378F2" w:rsidRDefault="00A378F2" w:rsidP="00A378F2">
            <w:pPr>
              <w:widowControl/>
              <w:spacing w:line="300" w:lineRule="atLeast"/>
              <w:jc w:val="left"/>
              <w:rPr>
                <w:rFonts w:ascii="宋体" w:eastAsia="宋体" w:hAnsi="宋体" w:cs="宋体"/>
                <w:color w:val="000000" w:themeColor="text1"/>
                <w:kern w:val="0"/>
                <w:sz w:val="20"/>
                <w:szCs w:val="20"/>
              </w:rPr>
            </w:pPr>
            <w:r w:rsidRPr="00A378F2">
              <w:rPr>
                <w:rFonts w:ascii="宋体" w:eastAsia="宋体" w:hAnsi="宋体" w:cs="宋体"/>
                <w:b/>
                <w:bCs/>
                <w:color w:val="000000" w:themeColor="text1"/>
                <w:kern w:val="0"/>
                <w:sz w:val="20"/>
                <w:szCs w:val="20"/>
              </w:rPr>
              <w:t>维修及维护服务</w:t>
            </w:r>
          </w:p>
        </w:tc>
        <w:tc>
          <w:tcPr>
            <w:tcW w:w="3356"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378F2" w:rsidRPr="00A378F2" w:rsidRDefault="00A378F2" w:rsidP="00A378F2">
            <w:pPr>
              <w:widowControl/>
              <w:spacing w:line="300" w:lineRule="atLeast"/>
              <w:jc w:val="left"/>
              <w:rPr>
                <w:rFonts w:ascii="宋体" w:eastAsia="宋体" w:hAnsi="宋体" w:cs="宋体"/>
                <w:color w:val="000000" w:themeColor="text1"/>
                <w:kern w:val="0"/>
                <w:sz w:val="20"/>
                <w:szCs w:val="20"/>
              </w:rPr>
            </w:pPr>
            <w:r w:rsidRPr="00A378F2">
              <w:rPr>
                <w:rFonts w:ascii="宋体" w:eastAsia="宋体" w:hAnsi="宋体" w:cs="宋体"/>
                <w:color w:val="000000" w:themeColor="text1"/>
                <w:kern w:val="0"/>
                <w:sz w:val="20"/>
                <w:szCs w:val="20"/>
              </w:rPr>
              <w:t>1.1各投标人应在投标文件中列明各主机、配件和易耗品的保修期限,并承诺提供整机</w:t>
            </w:r>
            <w:r w:rsidRPr="00A378F2">
              <w:rPr>
                <w:rFonts w:ascii="Times New Roman" w:eastAsia="宋体" w:hAnsi="Times New Roman" w:cs="Times New Roman"/>
                <w:color w:val="000000" w:themeColor="text1"/>
                <w:szCs w:val="20"/>
              </w:rPr>
              <w:t>包含核心部件</w:t>
            </w:r>
            <w:r w:rsidRPr="00A378F2">
              <w:rPr>
                <w:rFonts w:ascii="宋体" w:eastAsia="宋体" w:hAnsi="宋体" w:cs="宋体"/>
                <w:color w:val="000000" w:themeColor="text1"/>
                <w:kern w:val="0"/>
                <w:sz w:val="20"/>
                <w:szCs w:val="20"/>
              </w:rPr>
              <w:t>免费保修期</w:t>
            </w:r>
            <w:r w:rsidRPr="00A378F2">
              <w:rPr>
                <w:rFonts w:ascii="宋体" w:eastAsia="宋体" w:hAnsi="宋体" w:cs="宋体" w:hint="eastAsia"/>
                <w:color w:val="000000" w:themeColor="text1"/>
                <w:kern w:val="0"/>
                <w:sz w:val="20"/>
                <w:szCs w:val="20"/>
                <w:u w:val="single"/>
              </w:rPr>
              <w:t>2</w:t>
            </w:r>
            <w:r w:rsidRPr="00A378F2">
              <w:rPr>
                <w:rFonts w:ascii="宋体" w:eastAsia="宋体" w:hAnsi="宋体" w:cs="宋体"/>
                <w:color w:val="000000" w:themeColor="text1"/>
                <w:kern w:val="0"/>
                <w:sz w:val="20"/>
                <w:szCs w:val="20"/>
              </w:rPr>
              <w:t>年</w:t>
            </w:r>
            <w:r w:rsidRPr="00A378F2">
              <w:rPr>
                <w:rFonts w:ascii="宋体" w:eastAsia="宋体" w:hAnsi="宋体" w:cs="宋体" w:hint="eastAsia"/>
                <w:color w:val="000000" w:themeColor="text1"/>
                <w:kern w:val="0"/>
                <w:sz w:val="20"/>
                <w:szCs w:val="20"/>
              </w:rPr>
              <w:t>(全保)</w:t>
            </w:r>
            <w:r w:rsidRPr="00A378F2">
              <w:rPr>
                <w:rFonts w:ascii="Times New Roman" w:eastAsia="宋体" w:hAnsi="Times New Roman" w:cs="Times New Roman"/>
                <w:b/>
                <w:bCs/>
                <w:color w:val="000000" w:themeColor="text1"/>
                <w:szCs w:val="20"/>
              </w:rPr>
              <w:t>（特别提示：免费保修期达不到招标文件要求的，该投标文件初审不通过）</w:t>
            </w:r>
            <w:r w:rsidRPr="00A378F2">
              <w:rPr>
                <w:rFonts w:ascii="宋体" w:eastAsia="宋体" w:hAnsi="宋体" w:cs="宋体"/>
                <w:color w:val="000000" w:themeColor="text1"/>
                <w:kern w:val="0"/>
                <w:sz w:val="20"/>
                <w:szCs w:val="20"/>
              </w:rPr>
              <w:t>,终身维修。保修期内,年度定期预防性维护保养次数应不少于</w:t>
            </w:r>
            <w:r w:rsidRPr="00A378F2">
              <w:rPr>
                <w:rFonts w:ascii="宋体" w:eastAsia="宋体" w:hAnsi="宋体" w:cs="宋体"/>
                <w:color w:val="000000" w:themeColor="text1"/>
                <w:kern w:val="0"/>
                <w:sz w:val="20"/>
                <w:szCs w:val="20"/>
                <w:u w:val="single"/>
              </w:rPr>
              <w:t xml:space="preserve"> 4 </w:t>
            </w:r>
            <w:r w:rsidRPr="00A378F2">
              <w:rPr>
                <w:rFonts w:ascii="宋体" w:eastAsia="宋体" w:hAnsi="宋体" w:cs="宋体"/>
                <w:color w:val="000000" w:themeColor="text1"/>
                <w:kern w:val="0"/>
                <w:sz w:val="20"/>
                <w:szCs w:val="20"/>
              </w:rPr>
              <w:t>次。保修期内免费更换零配件、免工时费。</w:t>
            </w:r>
          </w:p>
        </w:tc>
      </w:tr>
      <w:tr w:rsidR="00A378F2" w:rsidRPr="00A378F2" w:rsidTr="00244EE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trHeight w:val="150"/>
        </w:trPr>
        <w:tc>
          <w:tcPr>
            <w:tcW w:w="718" w:type="pct"/>
            <w:vMerge/>
            <w:tcBorders>
              <w:top w:val="nil"/>
              <w:left w:val="single" w:sz="8" w:space="0" w:color="auto"/>
              <w:bottom w:val="single" w:sz="8" w:space="0" w:color="auto"/>
              <w:right w:val="single" w:sz="8" w:space="0" w:color="auto"/>
            </w:tcBorders>
            <w:vAlign w:val="center"/>
          </w:tcPr>
          <w:p w:rsidR="00A378F2" w:rsidRPr="00A378F2" w:rsidRDefault="00A378F2" w:rsidP="00A378F2">
            <w:pPr>
              <w:widowControl/>
              <w:jc w:val="left"/>
              <w:rPr>
                <w:rFonts w:ascii="宋体" w:eastAsia="宋体" w:hAnsi="宋体" w:cs="宋体"/>
                <w:color w:val="000000" w:themeColor="text1"/>
                <w:kern w:val="0"/>
                <w:sz w:val="20"/>
                <w:szCs w:val="20"/>
              </w:rPr>
            </w:pPr>
          </w:p>
        </w:tc>
        <w:tc>
          <w:tcPr>
            <w:tcW w:w="926" w:type="pct"/>
            <w:gridSpan w:val="2"/>
            <w:vMerge/>
            <w:tcBorders>
              <w:top w:val="nil"/>
              <w:left w:val="nil"/>
              <w:bottom w:val="single" w:sz="8" w:space="0" w:color="auto"/>
              <w:right w:val="single" w:sz="8" w:space="0" w:color="auto"/>
            </w:tcBorders>
            <w:vAlign w:val="center"/>
          </w:tcPr>
          <w:p w:rsidR="00A378F2" w:rsidRPr="00A378F2" w:rsidRDefault="00A378F2" w:rsidP="00A378F2">
            <w:pPr>
              <w:widowControl/>
              <w:jc w:val="left"/>
              <w:rPr>
                <w:rFonts w:ascii="宋体" w:eastAsia="宋体" w:hAnsi="宋体" w:cs="宋体"/>
                <w:color w:val="000000" w:themeColor="text1"/>
                <w:kern w:val="0"/>
                <w:sz w:val="20"/>
                <w:szCs w:val="20"/>
              </w:rPr>
            </w:pPr>
          </w:p>
        </w:tc>
        <w:tc>
          <w:tcPr>
            <w:tcW w:w="3356"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378F2" w:rsidRPr="00A378F2" w:rsidRDefault="00A378F2" w:rsidP="00A378F2">
            <w:pPr>
              <w:widowControl/>
              <w:spacing w:line="150" w:lineRule="atLeast"/>
              <w:jc w:val="left"/>
              <w:rPr>
                <w:rFonts w:ascii="宋体" w:eastAsia="宋体" w:hAnsi="宋体" w:cs="宋体"/>
                <w:color w:val="000000" w:themeColor="text1"/>
                <w:kern w:val="0"/>
                <w:sz w:val="20"/>
                <w:szCs w:val="20"/>
              </w:rPr>
            </w:pPr>
            <w:r w:rsidRPr="00A378F2">
              <w:rPr>
                <w:rFonts w:ascii="宋体" w:eastAsia="宋体" w:hAnsi="宋体" w:cs="宋体"/>
                <w:color w:val="000000" w:themeColor="text1"/>
                <w:kern w:val="0"/>
                <w:sz w:val="20"/>
                <w:szCs w:val="20"/>
              </w:rPr>
              <w:t>1.2由设备制造商提供售后服务，</w:t>
            </w:r>
            <w:r w:rsidRPr="00A378F2">
              <w:rPr>
                <w:rFonts w:ascii="宋体" w:eastAsia="宋体" w:hAnsi="宋体" w:cs="宋体"/>
                <w:color w:val="000000" w:themeColor="text1"/>
                <w:kern w:val="0"/>
                <w:sz w:val="20"/>
                <w:szCs w:val="20"/>
                <w:u w:val="single"/>
              </w:rPr>
              <w:t xml:space="preserve"> 4 </w:t>
            </w:r>
            <w:r w:rsidRPr="00A378F2">
              <w:rPr>
                <w:rFonts w:ascii="宋体" w:eastAsia="宋体" w:hAnsi="宋体" w:cs="宋体"/>
                <w:color w:val="000000" w:themeColor="text1"/>
                <w:kern w:val="0"/>
                <w:sz w:val="20"/>
                <w:szCs w:val="20"/>
              </w:rPr>
              <w:t>小时内响应，</w:t>
            </w:r>
            <w:r w:rsidRPr="00A378F2">
              <w:rPr>
                <w:rFonts w:ascii="宋体" w:eastAsia="宋体" w:hAnsi="宋体" w:cs="宋体"/>
                <w:color w:val="000000" w:themeColor="text1"/>
                <w:kern w:val="0"/>
                <w:sz w:val="20"/>
                <w:szCs w:val="20"/>
                <w:u w:val="single"/>
              </w:rPr>
              <w:t xml:space="preserve"> 24 </w:t>
            </w:r>
            <w:r w:rsidRPr="00A378F2">
              <w:rPr>
                <w:rFonts w:ascii="宋体" w:eastAsia="宋体" w:hAnsi="宋体" w:cs="宋体"/>
                <w:color w:val="000000" w:themeColor="text1"/>
                <w:kern w:val="0"/>
                <w:sz w:val="20"/>
                <w:szCs w:val="20"/>
              </w:rPr>
              <w:t>小时维修到位（不可抗力情况除外）。消耗品和零配件供应及时，特殊情况下可提供备用机。</w:t>
            </w:r>
          </w:p>
        </w:tc>
      </w:tr>
      <w:tr w:rsidR="00A378F2" w:rsidRPr="00A378F2" w:rsidTr="00244EE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trHeight w:val="150"/>
        </w:trPr>
        <w:tc>
          <w:tcPr>
            <w:tcW w:w="718" w:type="pct"/>
            <w:vMerge/>
            <w:tcBorders>
              <w:top w:val="nil"/>
              <w:left w:val="single" w:sz="8" w:space="0" w:color="auto"/>
              <w:bottom w:val="single" w:sz="8" w:space="0" w:color="auto"/>
              <w:right w:val="single" w:sz="8" w:space="0" w:color="auto"/>
            </w:tcBorders>
            <w:vAlign w:val="center"/>
          </w:tcPr>
          <w:p w:rsidR="00A378F2" w:rsidRPr="00A378F2" w:rsidRDefault="00A378F2" w:rsidP="00A378F2">
            <w:pPr>
              <w:widowControl/>
              <w:jc w:val="left"/>
              <w:rPr>
                <w:rFonts w:ascii="宋体" w:eastAsia="宋体" w:hAnsi="宋体" w:cs="宋体"/>
                <w:color w:val="000000" w:themeColor="text1"/>
                <w:kern w:val="0"/>
                <w:sz w:val="20"/>
                <w:szCs w:val="20"/>
              </w:rPr>
            </w:pPr>
          </w:p>
        </w:tc>
        <w:tc>
          <w:tcPr>
            <w:tcW w:w="926" w:type="pct"/>
            <w:gridSpan w:val="2"/>
            <w:vMerge/>
            <w:tcBorders>
              <w:top w:val="nil"/>
              <w:left w:val="nil"/>
              <w:bottom w:val="single" w:sz="8" w:space="0" w:color="auto"/>
              <w:right w:val="single" w:sz="8" w:space="0" w:color="auto"/>
            </w:tcBorders>
            <w:vAlign w:val="center"/>
          </w:tcPr>
          <w:p w:rsidR="00A378F2" w:rsidRPr="00A378F2" w:rsidRDefault="00A378F2" w:rsidP="00A378F2">
            <w:pPr>
              <w:widowControl/>
              <w:jc w:val="left"/>
              <w:rPr>
                <w:rFonts w:ascii="宋体" w:eastAsia="宋体" w:hAnsi="宋体" w:cs="宋体"/>
                <w:color w:val="000000" w:themeColor="text1"/>
                <w:kern w:val="0"/>
                <w:sz w:val="20"/>
                <w:szCs w:val="20"/>
              </w:rPr>
            </w:pPr>
          </w:p>
        </w:tc>
        <w:tc>
          <w:tcPr>
            <w:tcW w:w="3356"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378F2" w:rsidRPr="00A378F2" w:rsidRDefault="00A378F2" w:rsidP="00A378F2">
            <w:pPr>
              <w:widowControl/>
              <w:spacing w:line="150" w:lineRule="atLeast"/>
              <w:jc w:val="left"/>
              <w:rPr>
                <w:rFonts w:ascii="宋体" w:eastAsia="宋体" w:hAnsi="宋体" w:cs="宋体"/>
                <w:color w:val="000000" w:themeColor="text1"/>
                <w:kern w:val="0"/>
                <w:sz w:val="20"/>
                <w:szCs w:val="20"/>
              </w:rPr>
            </w:pPr>
            <w:r w:rsidRPr="00A378F2">
              <w:rPr>
                <w:rFonts w:ascii="宋体" w:eastAsia="宋体" w:hAnsi="宋体" w:cs="宋体"/>
                <w:color w:val="000000" w:themeColor="text1"/>
                <w:kern w:val="0"/>
                <w:sz w:val="20"/>
                <w:szCs w:val="20"/>
              </w:rPr>
              <w:t>1.3投标人负责货物的终身维修，保证</w:t>
            </w:r>
            <w:r w:rsidRPr="00A378F2">
              <w:rPr>
                <w:rFonts w:ascii="宋体" w:eastAsia="宋体" w:hAnsi="宋体" w:cs="宋体"/>
                <w:color w:val="000000" w:themeColor="text1"/>
                <w:kern w:val="0"/>
                <w:sz w:val="20"/>
                <w:szCs w:val="20"/>
                <w:u w:val="single"/>
              </w:rPr>
              <w:t xml:space="preserve"> 10 </w:t>
            </w:r>
            <w:r w:rsidRPr="00A378F2">
              <w:rPr>
                <w:rFonts w:ascii="宋体" w:eastAsia="宋体" w:hAnsi="宋体" w:cs="宋体"/>
                <w:color w:val="000000" w:themeColor="text1"/>
                <w:kern w:val="0"/>
                <w:sz w:val="20"/>
                <w:szCs w:val="20"/>
              </w:rPr>
              <w:t>年以上供应维修配件，</w:t>
            </w:r>
            <w:r w:rsidRPr="00A378F2">
              <w:rPr>
                <w:rFonts w:ascii="宋体" w:eastAsia="宋体" w:hAnsi="宋体" w:cs="宋体"/>
                <w:color w:val="000000" w:themeColor="text1"/>
                <w:kern w:val="0"/>
                <w:sz w:val="20"/>
                <w:szCs w:val="20"/>
                <w:u w:val="single"/>
              </w:rPr>
              <w:t xml:space="preserve"> 5 </w:t>
            </w:r>
            <w:r w:rsidRPr="00A378F2">
              <w:rPr>
                <w:rFonts w:ascii="宋体" w:eastAsia="宋体" w:hAnsi="宋体" w:cs="宋体"/>
                <w:color w:val="000000" w:themeColor="text1"/>
                <w:kern w:val="0"/>
                <w:sz w:val="20"/>
                <w:szCs w:val="20"/>
              </w:rPr>
              <w:t>年内免费提供软件升级服务。</w:t>
            </w:r>
          </w:p>
        </w:tc>
      </w:tr>
      <w:tr w:rsidR="00A378F2" w:rsidRPr="00A378F2" w:rsidTr="00244EE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trHeight w:val="320"/>
        </w:trPr>
        <w:tc>
          <w:tcPr>
            <w:tcW w:w="718"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A378F2" w:rsidRPr="00A378F2" w:rsidRDefault="00A378F2" w:rsidP="00A378F2">
            <w:pPr>
              <w:widowControl/>
              <w:spacing w:line="300" w:lineRule="atLeast"/>
              <w:jc w:val="center"/>
              <w:rPr>
                <w:rFonts w:ascii="宋体" w:eastAsia="宋体" w:hAnsi="宋体" w:cs="宋体"/>
                <w:color w:val="000000" w:themeColor="text1"/>
                <w:kern w:val="0"/>
                <w:sz w:val="20"/>
                <w:szCs w:val="20"/>
              </w:rPr>
            </w:pPr>
            <w:r w:rsidRPr="00A378F2">
              <w:rPr>
                <w:rFonts w:ascii="宋体" w:eastAsia="宋体" w:hAnsi="宋体" w:cs="宋体"/>
                <w:b/>
                <w:bCs/>
                <w:color w:val="000000" w:themeColor="text1"/>
                <w:kern w:val="0"/>
                <w:sz w:val="20"/>
                <w:szCs w:val="20"/>
              </w:rPr>
              <w:t>2</w:t>
            </w:r>
          </w:p>
        </w:tc>
        <w:tc>
          <w:tcPr>
            <w:tcW w:w="926"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A378F2" w:rsidRPr="00A378F2" w:rsidRDefault="00A378F2" w:rsidP="00A378F2">
            <w:pPr>
              <w:widowControl/>
              <w:spacing w:line="300" w:lineRule="atLeast"/>
              <w:jc w:val="center"/>
              <w:rPr>
                <w:rFonts w:ascii="宋体" w:eastAsia="宋体" w:hAnsi="宋体" w:cs="宋体"/>
                <w:color w:val="000000" w:themeColor="text1"/>
                <w:kern w:val="0"/>
                <w:sz w:val="20"/>
                <w:szCs w:val="20"/>
              </w:rPr>
            </w:pPr>
            <w:r w:rsidRPr="00A378F2">
              <w:rPr>
                <w:rFonts w:ascii="宋体" w:eastAsia="宋体" w:hAnsi="宋体" w:cs="宋体"/>
                <w:b/>
                <w:bCs/>
                <w:color w:val="000000" w:themeColor="text1"/>
                <w:kern w:val="0"/>
                <w:sz w:val="20"/>
                <w:szCs w:val="20"/>
              </w:rPr>
              <w:t>质量保证</w:t>
            </w:r>
          </w:p>
        </w:tc>
        <w:tc>
          <w:tcPr>
            <w:tcW w:w="3356"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378F2" w:rsidRPr="00A378F2" w:rsidRDefault="00A378F2" w:rsidP="00A378F2">
            <w:pPr>
              <w:widowControl/>
              <w:spacing w:line="300" w:lineRule="atLeast"/>
              <w:jc w:val="left"/>
              <w:rPr>
                <w:rFonts w:ascii="宋体" w:eastAsia="宋体" w:hAnsi="宋体" w:cs="宋体"/>
                <w:color w:val="000000" w:themeColor="text1"/>
                <w:kern w:val="0"/>
                <w:sz w:val="20"/>
                <w:szCs w:val="20"/>
              </w:rPr>
            </w:pPr>
            <w:r w:rsidRPr="00A378F2">
              <w:rPr>
                <w:rFonts w:ascii="宋体" w:eastAsia="宋体" w:hAnsi="宋体" w:cs="宋体"/>
                <w:color w:val="000000" w:themeColor="text1"/>
                <w:kern w:val="0"/>
                <w:sz w:val="20"/>
                <w:szCs w:val="20"/>
              </w:rPr>
              <w:t>2.1在保修期内, 投标人应确保年开机率在95%以上, 若不能达到此开机率，将作以下处理：a. 年开机率在90-95%之间按一赔</w:t>
            </w:r>
            <w:r w:rsidRPr="00A378F2">
              <w:rPr>
                <w:rFonts w:ascii="宋体" w:eastAsia="宋体" w:hAnsi="宋体" w:cs="宋体"/>
                <w:color w:val="000000" w:themeColor="text1"/>
                <w:kern w:val="0"/>
                <w:sz w:val="20"/>
                <w:szCs w:val="20"/>
                <w:u w:val="single"/>
              </w:rPr>
              <w:t xml:space="preserve"> 二 </w:t>
            </w:r>
            <w:r w:rsidRPr="00A378F2">
              <w:rPr>
                <w:rFonts w:ascii="宋体" w:eastAsia="宋体" w:hAnsi="宋体" w:cs="宋体"/>
                <w:color w:val="000000" w:themeColor="text1"/>
                <w:kern w:val="0"/>
                <w:sz w:val="20"/>
                <w:szCs w:val="20"/>
              </w:rPr>
              <w:t>延长保修期；b. 年开机率在85-90%之间按一赔</w:t>
            </w:r>
            <w:r w:rsidRPr="00A378F2">
              <w:rPr>
                <w:rFonts w:ascii="宋体" w:eastAsia="宋体" w:hAnsi="宋体" w:cs="宋体"/>
                <w:color w:val="000000" w:themeColor="text1"/>
                <w:kern w:val="0"/>
                <w:sz w:val="20"/>
                <w:szCs w:val="20"/>
                <w:u w:val="single"/>
              </w:rPr>
              <w:t xml:space="preserve"> 五 </w:t>
            </w:r>
            <w:r w:rsidRPr="00A378F2">
              <w:rPr>
                <w:rFonts w:ascii="宋体" w:eastAsia="宋体" w:hAnsi="宋体" w:cs="宋体"/>
                <w:color w:val="000000" w:themeColor="text1"/>
                <w:kern w:val="0"/>
                <w:sz w:val="20"/>
                <w:szCs w:val="20"/>
              </w:rPr>
              <w:t>延长保修期；c. 年开机率低于85%，投标人必须无条件更换新机，并重新计算保修期，以及赔偿用户的直接经济损失和间接经济损失。注：年开机率=（365-停机天数）/365）</w:t>
            </w:r>
          </w:p>
        </w:tc>
      </w:tr>
      <w:tr w:rsidR="00A378F2" w:rsidRPr="00A378F2" w:rsidTr="00244EE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trHeight w:val="280"/>
        </w:trPr>
        <w:tc>
          <w:tcPr>
            <w:tcW w:w="5000" w:type="pct"/>
            <w:gridSpan w:val="5"/>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A378F2" w:rsidRPr="00A378F2" w:rsidRDefault="00A378F2" w:rsidP="00A378F2">
            <w:pPr>
              <w:widowControl/>
              <w:spacing w:line="300" w:lineRule="atLeast"/>
              <w:jc w:val="left"/>
              <w:rPr>
                <w:rFonts w:ascii="宋体" w:eastAsia="宋体" w:hAnsi="宋体" w:cs="宋体"/>
                <w:color w:val="000000" w:themeColor="text1"/>
                <w:kern w:val="0"/>
                <w:sz w:val="20"/>
                <w:szCs w:val="20"/>
              </w:rPr>
            </w:pPr>
            <w:r w:rsidRPr="00A378F2">
              <w:rPr>
                <w:rFonts w:ascii="宋体" w:eastAsia="宋体" w:hAnsi="宋体" w:cs="宋体"/>
                <w:b/>
                <w:bCs/>
                <w:color w:val="000000" w:themeColor="text1"/>
                <w:kern w:val="0"/>
                <w:sz w:val="20"/>
                <w:szCs w:val="20"/>
              </w:rPr>
              <w:t>（二）免费保修期外售后服务要求</w:t>
            </w:r>
          </w:p>
        </w:tc>
      </w:tr>
      <w:tr w:rsidR="00A378F2" w:rsidRPr="00A378F2" w:rsidTr="00244EE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trHeight w:val="350"/>
        </w:trPr>
        <w:tc>
          <w:tcPr>
            <w:tcW w:w="718" w:type="pct"/>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A378F2" w:rsidRPr="00A378F2" w:rsidRDefault="00A378F2" w:rsidP="00A378F2">
            <w:pPr>
              <w:widowControl/>
              <w:spacing w:line="300" w:lineRule="atLeast"/>
              <w:jc w:val="center"/>
              <w:rPr>
                <w:rFonts w:ascii="宋体" w:eastAsia="宋体" w:hAnsi="宋体" w:cs="宋体"/>
                <w:color w:val="000000" w:themeColor="text1"/>
                <w:kern w:val="0"/>
                <w:sz w:val="20"/>
                <w:szCs w:val="20"/>
              </w:rPr>
            </w:pPr>
            <w:r w:rsidRPr="00A378F2">
              <w:rPr>
                <w:rFonts w:ascii="宋体" w:eastAsia="宋体" w:hAnsi="宋体" w:cs="宋体"/>
                <w:b/>
                <w:bCs/>
                <w:color w:val="000000" w:themeColor="text1"/>
                <w:kern w:val="0"/>
                <w:sz w:val="20"/>
                <w:szCs w:val="20"/>
              </w:rPr>
              <w:t>1</w:t>
            </w:r>
          </w:p>
        </w:tc>
        <w:tc>
          <w:tcPr>
            <w:tcW w:w="926" w:type="pct"/>
            <w:gridSpan w:val="2"/>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A378F2" w:rsidRPr="00A378F2" w:rsidRDefault="00A378F2" w:rsidP="00A378F2">
            <w:pPr>
              <w:widowControl/>
              <w:spacing w:line="300" w:lineRule="atLeast"/>
              <w:jc w:val="center"/>
              <w:rPr>
                <w:rFonts w:ascii="宋体" w:eastAsia="宋体" w:hAnsi="宋体" w:cs="宋体"/>
                <w:color w:val="000000" w:themeColor="text1"/>
                <w:kern w:val="0"/>
                <w:sz w:val="20"/>
                <w:szCs w:val="20"/>
              </w:rPr>
            </w:pPr>
            <w:r w:rsidRPr="00A378F2">
              <w:rPr>
                <w:rFonts w:ascii="宋体" w:eastAsia="宋体" w:hAnsi="宋体" w:cs="宋体"/>
                <w:b/>
                <w:bCs/>
                <w:color w:val="000000" w:themeColor="text1"/>
                <w:kern w:val="0"/>
                <w:sz w:val="20"/>
                <w:szCs w:val="20"/>
              </w:rPr>
              <w:t>维修零配件、消耗品和延续保修合同的报价</w:t>
            </w:r>
          </w:p>
        </w:tc>
        <w:tc>
          <w:tcPr>
            <w:tcW w:w="3356"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378F2" w:rsidRPr="00A378F2" w:rsidRDefault="00A378F2" w:rsidP="00A378F2">
            <w:pPr>
              <w:widowControl/>
              <w:spacing w:line="300" w:lineRule="atLeast"/>
              <w:jc w:val="left"/>
              <w:rPr>
                <w:rFonts w:ascii="宋体" w:eastAsia="宋体" w:hAnsi="宋体" w:cs="宋体"/>
                <w:color w:val="000000" w:themeColor="text1"/>
                <w:kern w:val="0"/>
                <w:sz w:val="20"/>
                <w:szCs w:val="20"/>
              </w:rPr>
            </w:pPr>
            <w:r w:rsidRPr="00A378F2">
              <w:rPr>
                <w:rFonts w:ascii="宋体" w:eastAsia="宋体" w:hAnsi="宋体" w:cs="宋体"/>
                <w:color w:val="000000" w:themeColor="text1"/>
                <w:kern w:val="0"/>
                <w:sz w:val="20"/>
                <w:szCs w:val="20"/>
              </w:rPr>
              <w:t>1.1由设备制造商提供售后服务，</w:t>
            </w:r>
            <w:r w:rsidRPr="00A378F2">
              <w:rPr>
                <w:rFonts w:ascii="宋体" w:eastAsia="宋体" w:hAnsi="宋体" w:cs="宋体"/>
                <w:color w:val="000000" w:themeColor="text1"/>
                <w:kern w:val="0"/>
                <w:sz w:val="20"/>
                <w:szCs w:val="20"/>
                <w:u w:val="single"/>
              </w:rPr>
              <w:t xml:space="preserve"> 4 </w:t>
            </w:r>
            <w:r w:rsidRPr="00A378F2">
              <w:rPr>
                <w:rFonts w:ascii="宋体" w:eastAsia="宋体" w:hAnsi="宋体" w:cs="宋体"/>
                <w:color w:val="000000" w:themeColor="text1"/>
                <w:kern w:val="0"/>
                <w:sz w:val="20"/>
                <w:szCs w:val="20"/>
              </w:rPr>
              <w:t>小时内响应，</w:t>
            </w:r>
            <w:r w:rsidRPr="00A378F2">
              <w:rPr>
                <w:rFonts w:ascii="宋体" w:eastAsia="宋体" w:hAnsi="宋体" w:cs="宋体"/>
                <w:color w:val="000000" w:themeColor="text1"/>
                <w:kern w:val="0"/>
                <w:sz w:val="20"/>
                <w:szCs w:val="20"/>
                <w:u w:val="single"/>
              </w:rPr>
              <w:t xml:space="preserve"> 24 </w:t>
            </w:r>
            <w:r w:rsidRPr="00A378F2">
              <w:rPr>
                <w:rFonts w:ascii="宋体" w:eastAsia="宋体" w:hAnsi="宋体" w:cs="宋体"/>
                <w:color w:val="000000" w:themeColor="text1"/>
                <w:kern w:val="0"/>
                <w:sz w:val="20"/>
                <w:szCs w:val="20"/>
              </w:rPr>
              <w:t>小时维修到位（不可抗力情况除外）。消耗品和零配件供应及时，特殊情况下可提供备用机。</w:t>
            </w:r>
          </w:p>
        </w:tc>
      </w:tr>
      <w:tr w:rsidR="00A378F2" w:rsidRPr="00A378F2" w:rsidTr="00244EE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trHeight w:val="350"/>
        </w:trPr>
        <w:tc>
          <w:tcPr>
            <w:tcW w:w="718" w:type="pct"/>
            <w:vMerge/>
            <w:tcBorders>
              <w:top w:val="nil"/>
              <w:left w:val="single" w:sz="8" w:space="0" w:color="auto"/>
              <w:bottom w:val="single" w:sz="8" w:space="0" w:color="auto"/>
              <w:right w:val="single" w:sz="8" w:space="0" w:color="auto"/>
            </w:tcBorders>
            <w:vAlign w:val="center"/>
          </w:tcPr>
          <w:p w:rsidR="00A378F2" w:rsidRPr="00A378F2" w:rsidRDefault="00A378F2" w:rsidP="00A378F2">
            <w:pPr>
              <w:widowControl/>
              <w:jc w:val="left"/>
              <w:rPr>
                <w:rFonts w:ascii="宋体" w:eastAsia="宋体" w:hAnsi="宋体" w:cs="宋体"/>
                <w:color w:val="000000" w:themeColor="text1"/>
                <w:kern w:val="0"/>
                <w:sz w:val="20"/>
                <w:szCs w:val="20"/>
              </w:rPr>
            </w:pPr>
          </w:p>
        </w:tc>
        <w:tc>
          <w:tcPr>
            <w:tcW w:w="926" w:type="pct"/>
            <w:gridSpan w:val="2"/>
            <w:vMerge/>
            <w:tcBorders>
              <w:top w:val="nil"/>
              <w:left w:val="nil"/>
              <w:bottom w:val="single" w:sz="8" w:space="0" w:color="auto"/>
              <w:right w:val="single" w:sz="8" w:space="0" w:color="auto"/>
            </w:tcBorders>
            <w:vAlign w:val="center"/>
          </w:tcPr>
          <w:p w:rsidR="00A378F2" w:rsidRPr="00A378F2" w:rsidRDefault="00A378F2" w:rsidP="00A378F2">
            <w:pPr>
              <w:widowControl/>
              <w:jc w:val="left"/>
              <w:rPr>
                <w:rFonts w:ascii="宋体" w:eastAsia="宋体" w:hAnsi="宋体" w:cs="宋体"/>
                <w:color w:val="000000" w:themeColor="text1"/>
                <w:kern w:val="0"/>
                <w:sz w:val="20"/>
                <w:szCs w:val="20"/>
              </w:rPr>
            </w:pPr>
          </w:p>
        </w:tc>
        <w:tc>
          <w:tcPr>
            <w:tcW w:w="3356"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378F2" w:rsidRPr="00A378F2" w:rsidRDefault="00A378F2" w:rsidP="00A378F2">
            <w:pPr>
              <w:widowControl/>
              <w:spacing w:line="300" w:lineRule="atLeast"/>
              <w:jc w:val="left"/>
              <w:rPr>
                <w:rFonts w:ascii="宋体" w:eastAsia="宋体" w:hAnsi="宋体" w:cs="宋体"/>
                <w:color w:val="000000" w:themeColor="text1"/>
                <w:kern w:val="0"/>
                <w:sz w:val="20"/>
                <w:szCs w:val="20"/>
              </w:rPr>
            </w:pPr>
            <w:r w:rsidRPr="00A378F2">
              <w:rPr>
                <w:rFonts w:ascii="宋体" w:eastAsia="宋体" w:hAnsi="宋体" w:cs="宋体"/>
                <w:color w:val="000000" w:themeColor="text1"/>
                <w:kern w:val="0"/>
                <w:sz w:val="20"/>
                <w:szCs w:val="20"/>
              </w:rPr>
              <w:t>1.2保修期满后，投标人应以优惠价供应维修零配件、消耗品和延续保修合同。价格最高的前5项零配件、消耗品和延续保修合同的报价明细必须填写于《零配件、消耗品和延续保修合同报价明清单》中。</w:t>
            </w:r>
          </w:p>
        </w:tc>
      </w:tr>
      <w:tr w:rsidR="00A378F2" w:rsidRPr="00A378F2" w:rsidTr="00244EE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trHeight w:val="350"/>
        </w:trPr>
        <w:tc>
          <w:tcPr>
            <w:tcW w:w="718" w:type="pct"/>
            <w:vMerge/>
            <w:tcBorders>
              <w:top w:val="nil"/>
              <w:left w:val="single" w:sz="8" w:space="0" w:color="auto"/>
              <w:bottom w:val="single" w:sz="8" w:space="0" w:color="auto"/>
              <w:right w:val="single" w:sz="8" w:space="0" w:color="auto"/>
            </w:tcBorders>
            <w:vAlign w:val="center"/>
          </w:tcPr>
          <w:p w:rsidR="00A378F2" w:rsidRPr="00A378F2" w:rsidRDefault="00A378F2" w:rsidP="00A378F2">
            <w:pPr>
              <w:widowControl/>
              <w:jc w:val="left"/>
              <w:rPr>
                <w:rFonts w:ascii="宋体" w:eastAsia="宋体" w:hAnsi="宋体" w:cs="宋体"/>
                <w:color w:val="000000" w:themeColor="text1"/>
                <w:kern w:val="0"/>
                <w:sz w:val="20"/>
                <w:szCs w:val="20"/>
              </w:rPr>
            </w:pPr>
          </w:p>
        </w:tc>
        <w:tc>
          <w:tcPr>
            <w:tcW w:w="926" w:type="pct"/>
            <w:gridSpan w:val="2"/>
            <w:vMerge/>
            <w:tcBorders>
              <w:top w:val="nil"/>
              <w:left w:val="nil"/>
              <w:bottom w:val="single" w:sz="8" w:space="0" w:color="auto"/>
              <w:right w:val="single" w:sz="8" w:space="0" w:color="auto"/>
            </w:tcBorders>
            <w:vAlign w:val="center"/>
          </w:tcPr>
          <w:p w:rsidR="00A378F2" w:rsidRPr="00A378F2" w:rsidRDefault="00A378F2" w:rsidP="00A378F2">
            <w:pPr>
              <w:widowControl/>
              <w:jc w:val="left"/>
              <w:rPr>
                <w:rFonts w:ascii="宋体" w:eastAsia="宋体" w:hAnsi="宋体" w:cs="宋体"/>
                <w:color w:val="000000" w:themeColor="text1"/>
                <w:kern w:val="0"/>
                <w:sz w:val="20"/>
                <w:szCs w:val="20"/>
              </w:rPr>
            </w:pPr>
          </w:p>
        </w:tc>
        <w:tc>
          <w:tcPr>
            <w:tcW w:w="3356"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378F2" w:rsidRPr="00A378F2" w:rsidRDefault="00A378F2" w:rsidP="00A378F2">
            <w:pPr>
              <w:widowControl/>
              <w:spacing w:line="300" w:lineRule="atLeast"/>
              <w:jc w:val="left"/>
              <w:rPr>
                <w:rFonts w:ascii="宋体" w:eastAsia="宋体" w:hAnsi="宋体" w:cs="宋体"/>
                <w:color w:val="000000" w:themeColor="text1"/>
                <w:kern w:val="0"/>
                <w:sz w:val="20"/>
                <w:szCs w:val="20"/>
              </w:rPr>
            </w:pPr>
            <w:r w:rsidRPr="00A378F2">
              <w:rPr>
                <w:rFonts w:ascii="宋体" w:eastAsia="宋体" w:hAnsi="宋体" w:cs="宋体"/>
                <w:color w:val="000000" w:themeColor="text1"/>
                <w:kern w:val="0"/>
                <w:sz w:val="20"/>
                <w:szCs w:val="20"/>
              </w:rPr>
              <w:t>1.3采购人可与投标人就优惠价进行谈判，但优惠价不得高于投标人在投标文件的《零配件、消耗品和延续保修合同报价明清单》中承诺的维修零配件、消耗品和延续保修合同的报价。</w:t>
            </w:r>
          </w:p>
        </w:tc>
      </w:tr>
      <w:tr w:rsidR="00A378F2" w:rsidRPr="00A378F2" w:rsidTr="00244EE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trHeight w:val="350"/>
        </w:trPr>
        <w:tc>
          <w:tcPr>
            <w:tcW w:w="718" w:type="pct"/>
            <w:vMerge/>
            <w:tcBorders>
              <w:top w:val="nil"/>
              <w:left w:val="single" w:sz="8" w:space="0" w:color="auto"/>
              <w:bottom w:val="single" w:sz="8" w:space="0" w:color="auto"/>
              <w:right w:val="single" w:sz="8" w:space="0" w:color="auto"/>
            </w:tcBorders>
            <w:vAlign w:val="center"/>
          </w:tcPr>
          <w:p w:rsidR="00A378F2" w:rsidRPr="00A378F2" w:rsidRDefault="00A378F2" w:rsidP="00A378F2">
            <w:pPr>
              <w:widowControl/>
              <w:jc w:val="left"/>
              <w:rPr>
                <w:rFonts w:ascii="宋体" w:eastAsia="宋体" w:hAnsi="宋体" w:cs="宋体"/>
                <w:color w:val="000000" w:themeColor="text1"/>
                <w:kern w:val="0"/>
                <w:sz w:val="20"/>
                <w:szCs w:val="20"/>
              </w:rPr>
            </w:pPr>
          </w:p>
        </w:tc>
        <w:tc>
          <w:tcPr>
            <w:tcW w:w="926" w:type="pct"/>
            <w:gridSpan w:val="2"/>
            <w:vMerge/>
            <w:tcBorders>
              <w:top w:val="nil"/>
              <w:left w:val="nil"/>
              <w:bottom w:val="single" w:sz="8" w:space="0" w:color="auto"/>
              <w:right w:val="single" w:sz="8" w:space="0" w:color="auto"/>
            </w:tcBorders>
            <w:vAlign w:val="center"/>
          </w:tcPr>
          <w:p w:rsidR="00A378F2" w:rsidRPr="00A378F2" w:rsidRDefault="00A378F2" w:rsidP="00A378F2">
            <w:pPr>
              <w:widowControl/>
              <w:jc w:val="left"/>
              <w:rPr>
                <w:rFonts w:ascii="宋体" w:eastAsia="宋体" w:hAnsi="宋体" w:cs="宋体"/>
                <w:color w:val="000000" w:themeColor="text1"/>
                <w:kern w:val="0"/>
                <w:sz w:val="20"/>
                <w:szCs w:val="20"/>
              </w:rPr>
            </w:pPr>
          </w:p>
        </w:tc>
        <w:tc>
          <w:tcPr>
            <w:tcW w:w="3356"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378F2" w:rsidRPr="00A378F2" w:rsidRDefault="00A378F2" w:rsidP="00A378F2">
            <w:pPr>
              <w:widowControl/>
              <w:jc w:val="left"/>
              <w:rPr>
                <w:rFonts w:ascii="宋体" w:eastAsia="宋体" w:hAnsi="宋体" w:cs="宋体"/>
                <w:color w:val="000000" w:themeColor="text1"/>
                <w:kern w:val="0"/>
                <w:sz w:val="20"/>
                <w:szCs w:val="20"/>
              </w:rPr>
            </w:pPr>
            <w:r w:rsidRPr="00A378F2">
              <w:rPr>
                <w:rFonts w:ascii="宋体" w:eastAsia="宋体" w:hAnsi="宋体" w:cs="宋体"/>
                <w:color w:val="000000" w:themeColor="text1"/>
                <w:kern w:val="0"/>
                <w:sz w:val="20"/>
                <w:szCs w:val="20"/>
              </w:rPr>
              <w:t>1.4设备制造商维修的货物经采购人验收合格，且设备制造商提供维修专用发票后，采购人支付维修费用。</w:t>
            </w:r>
          </w:p>
        </w:tc>
      </w:tr>
      <w:tr w:rsidR="00A378F2" w:rsidRPr="00A378F2" w:rsidTr="00244EE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trHeight w:val="350"/>
        </w:trPr>
        <w:tc>
          <w:tcPr>
            <w:tcW w:w="718" w:type="pct"/>
            <w:vMerge/>
            <w:tcBorders>
              <w:top w:val="nil"/>
              <w:left w:val="single" w:sz="8" w:space="0" w:color="auto"/>
              <w:bottom w:val="single" w:sz="8" w:space="0" w:color="auto"/>
              <w:right w:val="single" w:sz="8" w:space="0" w:color="auto"/>
            </w:tcBorders>
            <w:vAlign w:val="center"/>
          </w:tcPr>
          <w:p w:rsidR="00A378F2" w:rsidRPr="00A378F2" w:rsidRDefault="00A378F2" w:rsidP="00A378F2">
            <w:pPr>
              <w:widowControl/>
              <w:jc w:val="left"/>
              <w:rPr>
                <w:rFonts w:ascii="宋体" w:eastAsia="宋体" w:hAnsi="宋体" w:cs="宋体"/>
                <w:color w:val="000000" w:themeColor="text1"/>
                <w:kern w:val="0"/>
                <w:sz w:val="20"/>
                <w:szCs w:val="20"/>
              </w:rPr>
            </w:pPr>
          </w:p>
        </w:tc>
        <w:tc>
          <w:tcPr>
            <w:tcW w:w="926" w:type="pct"/>
            <w:gridSpan w:val="2"/>
            <w:vMerge/>
            <w:tcBorders>
              <w:top w:val="nil"/>
              <w:left w:val="nil"/>
              <w:bottom w:val="single" w:sz="8" w:space="0" w:color="auto"/>
              <w:right w:val="single" w:sz="8" w:space="0" w:color="auto"/>
            </w:tcBorders>
            <w:vAlign w:val="center"/>
          </w:tcPr>
          <w:p w:rsidR="00A378F2" w:rsidRPr="00A378F2" w:rsidRDefault="00A378F2" w:rsidP="00A378F2">
            <w:pPr>
              <w:widowControl/>
              <w:jc w:val="left"/>
              <w:rPr>
                <w:rFonts w:ascii="宋体" w:eastAsia="宋体" w:hAnsi="宋体" w:cs="宋体"/>
                <w:color w:val="000000" w:themeColor="text1"/>
                <w:kern w:val="0"/>
                <w:sz w:val="20"/>
                <w:szCs w:val="20"/>
              </w:rPr>
            </w:pPr>
          </w:p>
        </w:tc>
        <w:tc>
          <w:tcPr>
            <w:tcW w:w="3356"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378F2" w:rsidRPr="00A378F2" w:rsidRDefault="00A378F2" w:rsidP="00A378F2">
            <w:pPr>
              <w:widowControl/>
              <w:jc w:val="left"/>
              <w:rPr>
                <w:rFonts w:ascii="宋体" w:eastAsia="宋体" w:hAnsi="宋体" w:cs="宋体"/>
                <w:color w:val="000000" w:themeColor="text1"/>
                <w:kern w:val="0"/>
                <w:sz w:val="20"/>
                <w:szCs w:val="20"/>
              </w:rPr>
            </w:pPr>
            <w:r w:rsidRPr="00A378F2">
              <w:rPr>
                <w:rFonts w:ascii="宋体" w:eastAsia="宋体" w:hAnsi="宋体" w:cs="宋体"/>
                <w:color w:val="000000" w:themeColor="text1"/>
                <w:kern w:val="0"/>
                <w:sz w:val="20"/>
                <w:szCs w:val="20"/>
              </w:rPr>
              <w:t>1.5投标人及设备制造商不得以任何理由不按时进行维修，不得要求采购人购买所谓“保修服务”（即：不论设备有无故障先买保修服务），不得在设备中嵌设任何不利于采购人使用与维修设备的障碍。</w:t>
            </w:r>
          </w:p>
        </w:tc>
      </w:tr>
      <w:tr w:rsidR="00A378F2" w:rsidRPr="00A378F2" w:rsidTr="00244EE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trHeight w:val="350"/>
        </w:trPr>
        <w:tc>
          <w:tcPr>
            <w:tcW w:w="5000" w:type="pct"/>
            <w:gridSpan w:val="5"/>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A378F2" w:rsidRPr="00A378F2" w:rsidRDefault="00A378F2" w:rsidP="00A378F2">
            <w:pPr>
              <w:widowControl/>
              <w:jc w:val="left"/>
              <w:rPr>
                <w:rFonts w:ascii="宋体" w:eastAsia="宋体" w:hAnsi="宋体" w:cs="宋体"/>
                <w:color w:val="000000" w:themeColor="text1"/>
                <w:kern w:val="0"/>
                <w:sz w:val="20"/>
                <w:szCs w:val="20"/>
              </w:rPr>
            </w:pPr>
            <w:r w:rsidRPr="00A378F2">
              <w:rPr>
                <w:rFonts w:ascii="宋体" w:eastAsia="宋体" w:hAnsi="宋体" w:cs="宋体"/>
                <w:b/>
                <w:bCs/>
                <w:color w:val="000000" w:themeColor="text1"/>
                <w:kern w:val="0"/>
                <w:sz w:val="20"/>
                <w:szCs w:val="20"/>
              </w:rPr>
              <w:t>（三）其他商务要求</w:t>
            </w:r>
          </w:p>
        </w:tc>
      </w:tr>
      <w:tr w:rsidR="00A378F2" w:rsidRPr="00A378F2" w:rsidTr="00244EE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trHeight w:val="350"/>
        </w:trPr>
        <w:tc>
          <w:tcPr>
            <w:tcW w:w="718" w:type="pct"/>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A378F2" w:rsidRPr="00A378F2" w:rsidRDefault="00A378F2" w:rsidP="00A378F2">
            <w:pPr>
              <w:widowControl/>
              <w:jc w:val="center"/>
              <w:rPr>
                <w:rFonts w:ascii="宋体" w:eastAsia="宋体" w:hAnsi="宋体" w:cs="宋体"/>
                <w:color w:val="000000" w:themeColor="text1"/>
                <w:kern w:val="0"/>
                <w:sz w:val="20"/>
                <w:szCs w:val="20"/>
              </w:rPr>
            </w:pPr>
            <w:r w:rsidRPr="00A378F2">
              <w:rPr>
                <w:rFonts w:ascii="宋体" w:eastAsia="宋体" w:hAnsi="宋体" w:cs="宋体"/>
                <w:b/>
                <w:bCs/>
                <w:color w:val="000000" w:themeColor="text1"/>
                <w:kern w:val="0"/>
                <w:sz w:val="20"/>
                <w:szCs w:val="20"/>
              </w:rPr>
              <w:t>1</w:t>
            </w:r>
          </w:p>
        </w:tc>
        <w:tc>
          <w:tcPr>
            <w:tcW w:w="926" w:type="pct"/>
            <w:gridSpan w:val="2"/>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A378F2" w:rsidRPr="00A378F2" w:rsidRDefault="00A378F2" w:rsidP="00A378F2">
            <w:pPr>
              <w:widowControl/>
              <w:jc w:val="center"/>
              <w:rPr>
                <w:rFonts w:ascii="宋体" w:eastAsia="宋体" w:hAnsi="宋体" w:cs="宋体"/>
                <w:color w:val="000000" w:themeColor="text1"/>
                <w:kern w:val="0"/>
                <w:sz w:val="20"/>
                <w:szCs w:val="20"/>
              </w:rPr>
            </w:pPr>
            <w:r w:rsidRPr="00A378F2">
              <w:rPr>
                <w:rFonts w:ascii="宋体" w:eastAsia="宋体" w:hAnsi="宋体" w:cs="宋体"/>
                <w:b/>
                <w:bCs/>
                <w:color w:val="000000" w:themeColor="text1"/>
                <w:kern w:val="0"/>
                <w:sz w:val="20"/>
                <w:szCs w:val="20"/>
              </w:rPr>
              <w:t>交货要求</w:t>
            </w:r>
          </w:p>
        </w:tc>
        <w:tc>
          <w:tcPr>
            <w:tcW w:w="3356"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378F2" w:rsidRPr="00A378F2" w:rsidRDefault="00A378F2" w:rsidP="00A378F2">
            <w:pPr>
              <w:widowControl/>
              <w:jc w:val="left"/>
              <w:rPr>
                <w:rFonts w:ascii="宋体" w:eastAsia="宋体" w:hAnsi="宋体" w:cs="宋体"/>
                <w:color w:val="000000" w:themeColor="text1"/>
                <w:kern w:val="0"/>
                <w:sz w:val="20"/>
                <w:szCs w:val="20"/>
              </w:rPr>
            </w:pPr>
            <w:r w:rsidRPr="00A378F2">
              <w:rPr>
                <w:rFonts w:ascii="宋体" w:eastAsia="宋体" w:hAnsi="宋体" w:cs="宋体"/>
                <w:color w:val="000000" w:themeColor="text1"/>
                <w:kern w:val="0"/>
                <w:sz w:val="20"/>
                <w:szCs w:val="20"/>
              </w:rPr>
              <w:t>1.1投标人在签订合同之日起</w:t>
            </w:r>
            <w:r w:rsidRPr="00A378F2">
              <w:rPr>
                <w:rFonts w:ascii="宋体" w:eastAsia="宋体" w:hAnsi="宋体" w:cs="宋体"/>
                <w:color w:val="000000" w:themeColor="text1"/>
                <w:kern w:val="0"/>
                <w:sz w:val="20"/>
                <w:szCs w:val="20"/>
                <w:u w:val="single"/>
              </w:rPr>
              <w:t xml:space="preserve"> </w:t>
            </w:r>
            <w:r w:rsidRPr="00A378F2">
              <w:rPr>
                <w:rFonts w:ascii="宋体" w:eastAsia="宋体" w:hAnsi="宋体" w:cs="宋体" w:hint="eastAsia"/>
                <w:color w:val="000000" w:themeColor="text1"/>
                <w:kern w:val="0"/>
                <w:sz w:val="20"/>
                <w:szCs w:val="20"/>
                <w:u w:val="single"/>
              </w:rPr>
              <w:t>6</w:t>
            </w:r>
            <w:r w:rsidRPr="00A378F2">
              <w:rPr>
                <w:rFonts w:ascii="宋体" w:eastAsia="宋体" w:hAnsi="宋体" w:cs="宋体"/>
                <w:color w:val="000000" w:themeColor="text1"/>
                <w:kern w:val="0"/>
                <w:sz w:val="20"/>
                <w:szCs w:val="20"/>
                <w:u w:val="single"/>
              </w:rPr>
              <w:t>0</w:t>
            </w:r>
            <w:r w:rsidRPr="00A378F2">
              <w:rPr>
                <w:rFonts w:ascii="宋体" w:eastAsia="宋体" w:hAnsi="宋体" w:cs="宋体"/>
                <w:color w:val="000000" w:themeColor="text1"/>
                <w:kern w:val="0"/>
                <w:sz w:val="20"/>
                <w:szCs w:val="20"/>
              </w:rPr>
              <w:t>天内交货</w:t>
            </w:r>
            <w:r w:rsidRPr="00A378F2">
              <w:rPr>
                <w:rFonts w:ascii="Times New Roman" w:eastAsia="宋体" w:hAnsi="Times New Roman" w:cs="Times New Roman"/>
                <w:b/>
                <w:bCs/>
                <w:color w:val="000000" w:themeColor="text1"/>
                <w:szCs w:val="20"/>
                <w:u w:val="single"/>
              </w:rPr>
              <w:t>（特别提示：开标一览表中的交货期可填写</w:t>
            </w:r>
            <w:r w:rsidRPr="00A378F2">
              <w:rPr>
                <w:rFonts w:ascii="Times New Roman" w:eastAsia="宋体" w:hAnsi="Times New Roman" w:cs="Times New Roman"/>
                <w:b/>
                <w:bCs/>
                <w:color w:val="000000" w:themeColor="text1"/>
                <w:szCs w:val="20"/>
                <w:u w:val="single"/>
              </w:rPr>
              <w:t> </w:t>
            </w:r>
            <w:r w:rsidRPr="00A378F2">
              <w:rPr>
                <w:rFonts w:ascii="Times New Roman" w:eastAsia="宋体" w:hAnsi="Times New Roman" w:cs="Times New Roman"/>
                <w:b/>
                <w:bCs/>
                <w:color w:val="000000" w:themeColor="text1"/>
                <w:szCs w:val="20"/>
                <w:u w:val="single"/>
              </w:rPr>
              <w:t>天（日历日），交货期超过招标文件要求的，该投标文件初审不通过）</w:t>
            </w:r>
          </w:p>
        </w:tc>
      </w:tr>
      <w:tr w:rsidR="00A378F2" w:rsidRPr="00A378F2" w:rsidTr="00244EE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trHeight w:val="451"/>
        </w:trPr>
        <w:tc>
          <w:tcPr>
            <w:tcW w:w="718" w:type="pct"/>
            <w:vMerge/>
            <w:tcBorders>
              <w:top w:val="nil"/>
              <w:left w:val="single" w:sz="8" w:space="0" w:color="auto"/>
              <w:bottom w:val="single" w:sz="8" w:space="0" w:color="auto"/>
              <w:right w:val="single" w:sz="8" w:space="0" w:color="auto"/>
            </w:tcBorders>
            <w:vAlign w:val="center"/>
          </w:tcPr>
          <w:p w:rsidR="00A378F2" w:rsidRPr="00A378F2" w:rsidRDefault="00A378F2" w:rsidP="00A378F2">
            <w:pPr>
              <w:widowControl/>
              <w:jc w:val="left"/>
              <w:rPr>
                <w:rFonts w:ascii="宋体" w:eastAsia="宋体" w:hAnsi="宋体" w:cs="宋体"/>
                <w:color w:val="000000" w:themeColor="text1"/>
                <w:kern w:val="0"/>
                <w:sz w:val="20"/>
                <w:szCs w:val="20"/>
              </w:rPr>
            </w:pPr>
          </w:p>
        </w:tc>
        <w:tc>
          <w:tcPr>
            <w:tcW w:w="926" w:type="pct"/>
            <w:gridSpan w:val="2"/>
            <w:vMerge/>
            <w:tcBorders>
              <w:top w:val="nil"/>
              <w:left w:val="nil"/>
              <w:bottom w:val="single" w:sz="8" w:space="0" w:color="auto"/>
              <w:right w:val="single" w:sz="8" w:space="0" w:color="auto"/>
            </w:tcBorders>
            <w:vAlign w:val="center"/>
          </w:tcPr>
          <w:p w:rsidR="00A378F2" w:rsidRPr="00A378F2" w:rsidRDefault="00A378F2" w:rsidP="00A378F2">
            <w:pPr>
              <w:widowControl/>
              <w:jc w:val="left"/>
              <w:rPr>
                <w:rFonts w:ascii="宋体" w:eastAsia="宋体" w:hAnsi="宋体" w:cs="宋体"/>
                <w:color w:val="000000" w:themeColor="text1"/>
                <w:kern w:val="0"/>
                <w:sz w:val="20"/>
                <w:szCs w:val="20"/>
              </w:rPr>
            </w:pPr>
          </w:p>
        </w:tc>
        <w:tc>
          <w:tcPr>
            <w:tcW w:w="3356"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378F2" w:rsidRPr="00A378F2" w:rsidRDefault="00A378F2" w:rsidP="00A378F2">
            <w:pPr>
              <w:widowControl/>
              <w:jc w:val="left"/>
              <w:rPr>
                <w:rFonts w:ascii="宋体" w:eastAsia="宋体" w:hAnsi="宋体" w:cs="宋体"/>
                <w:color w:val="000000" w:themeColor="text1"/>
                <w:kern w:val="0"/>
                <w:sz w:val="20"/>
                <w:szCs w:val="20"/>
              </w:rPr>
            </w:pPr>
            <w:r w:rsidRPr="00A378F2">
              <w:rPr>
                <w:rFonts w:ascii="宋体" w:eastAsia="宋体" w:hAnsi="宋体" w:cs="宋体"/>
                <w:color w:val="000000" w:themeColor="text1"/>
                <w:kern w:val="0"/>
                <w:sz w:val="20"/>
                <w:szCs w:val="20"/>
              </w:rPr>
              <w:t>1.2投标人应提供货物的技术文件，包括但不限于设备配置清单、产品说明书、图纸、操作手册、维护手册（含维修密码及接</w:t>
            </w:r>
            <w:r w:rsidRPr="00A378F2">
              <w:rPr>
                <w:rFonts w:ascii="宋体" w:eastAsia="宋体" w:hAnsi="宋体" w:cs="宋体"/>
                <w:color w:val="000000" w:themeColor="text1"/>
                <w:kern w:val="0"/>
                <w:sz w:val="20"/>
                <w:szCs w:val="20"/>
              </w:rPr>
              <w:lastRenderedPageBreak/>
              <w:t>口数据）、质量保证文件、服务指南等，所有外文资料须提供中文译本。文件应随货物一并交付至采购人指定地点。</w:t>
            </w:r>
          </w:p>
        </w:tc>
      </w:tr>
      <w:tr w:rsidR="00A378F2" w:rsidRPr="00A378F2" w:rsidTr="00244EE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trHeight w:val="451"/>
        </w:trPr>
        <w:tc>
          <w:tcPr>
            <w:tcW w:w="718" w:type="pct"/>
            <w:vMerge/>
            <w:tcBorders>
              <w:top w:val="nil"/>
              <w:left w:val="single" w:sz="8" w:space="0" w:color="auto"/>
              <w:bottom w:val="single" w:sz="8" w:space="0" w:color="auto"/>
              <w:right w:val="single" w:sz="8" w:space="0" w:color="auto"/>
            </w:tcBorders>
            <w:vAlign w:val="center"/>
          </w:tcPr>
          <w:p w:rsidR="00A378F2" w:rsidRPr="00A378F2" w:rsidRDefault="00A378F2" w:rsidP="00A378F2">
            <w:pPr>
              <w:widowControl/>
              <w:jc w:val="left"/>
              <w:rPr>
                <w:rFonts w:ascii="宋体" w:eastAsia="宋体" w:hAnsi="宋体" w:cs="宋体"/>
                <w:color w:val="000000" w:themeColor="text1"/>
                <w:kern w:val="0"/>
                <w:sz w:val="20"/>
                <w:szCs w:val="20"/>
              </w:rPr>
            </w:pPr>
          </w:p>
        </w:tc>
        <w:tc>
          <w:tcPr>
            <w:tcW w:w="926" w:type="pct"/>
            <w:gridSpan w:val="2"/>
            <w:vMerge/>
            <w:tcBorders>
              <w:top w:val="nil"/>
              <w:left w:val="nil"/>
              <w:bottom w:val="single" w:sz="8" w:space="0" w:color="auto"/>
              <w:right w:val="single" w:sz="8" w:space="0" w:color="auto"/>
            </w:tcBorders>
            <w:vAlign w:val="center"/>
          </w:tcPr>
          <w:p w:rsidR="00A378F2" w:rsidRPr="00A378F2" w:rsidRDefault="00A378F2" w:rsidP="00A378F2">
            <w:pPr>
              <w:widowControl/>
              <w:jc w:val="left"/>
              <w:rPr>
                <w:rFonts w:ascii="宋体" w:eastAsia="宋体" w:hAnsi="宋体" w:cs="宋体"/>
                <w:color w:val="000000" w:themeColor="text1"/>
                <w:kern w:val="0"/>
                <w:sz w:val="20"/>
                <w:szCs w:val="20"/>
              </w:rPr>
            </w:pPr>
          </w:p>
        </w:tc>
        <w:tc>
          <w:tcPr>
            <w:tcW w:w="3356"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378F2" w:rsidRPr="00A378F2" w:rsidRDefault="00A378F2" w:rsidP="00A378F2">
            <w:pPr>
              <w:widowControl/>
              <w:jc w:val="left"/>
              <w:rPr>
                <w:rFonts w:ascii="宋体" w:eastAsia="宋体" w:hAnsi="宋体" w:cs="宋体"/>
                <w:color w:val="000000" w:themeColor="text1"/>
                <w:kern w:val="0"/>
                <w:sz w:val="20"/>
                <w:szCs w:val="20"/>
              </w:rPr>
            </w:pPr>
            <w:r w:rsidRPr="00A378F2">
              <w:rPr>
                <w:rFonts w:ascii="宋体" w:eastAsia="宋体" w:hAnsi="宋体" w:cs="宋体"/>
                <w:color w:val="000000" w:themeColor="text1"/>
                <w:spacing w:val="-3"/>
                <w:kern w:val="0"/>
                <w:sz w:val="20"/>
                <w:szCs w:val="20"/>
              </w:rPr>
              <w:t>1.3提供的货物必须为全新、经检验合格的产品。产品如需要计量检定的应提供相关计量检定部门出具的合法检定报告。其中，进口设备必须具有</w:t>
            </w:r>
            <w:r w:rsidRPr="00A378F2">
              <w:rPr>
                <w:rFonts w:ascii="宋体" w:eastAsia="宋体" w:hAnsi="宋体" w:cs="宋体"/>
                <w:color w:val="000000" w:themeColor="text1"/>
                <w:kern w:val="0"/>
                <w:sz w:val="20"/>
                <w:szCs w:val="20"/>
              </w:rPr>
              <w:t>报关证明</w:t>
            </w:r>
            <w:r w:rsidRPr="00A378F2">
              <w:rPr>
                <w:rFonts w:ascii="宋体" w:eastAsia="宋体" w:hAnsi="宋体" w:cs="宋体"/>
                <w:color w:val="000000" w:themeColor="text1"/>
                <w:spacing w:val="-3"/>
                <w:kern w:val="0"/>
                <w:sz w:val="20"/>
                <w:szCs w:val="20"/>
              </w:rPr>
              <w:t>文件、</w:t>
            </w:r>
            <w:r w:rsidRPr="00A378F2">
              <w:rPr>
                <w:rFonts w:ascii="宋体" w:eastAsia="宋体" w:hAnsi="宋体" w:cs="宋体"/>
                <w:color w:val="000000" w:themeColor="text1"/>
                <w:kern w:val="0"/>
                <w:sz w:val="20"/>
                <w:szCs w:val="20"/>
              </w:rPr>
              <w:t>原产地证明和</w:t>
            </w:r>
            <w:r w:rsidRPr="00A378F2">
              <w:rPr>
                <w:rFonts w:ascii="宋体" w:eastAsia="宋体" w:hAnsi="宋体" w:cs="宋体"/>
                <w:color w:val="000000" w:themeColor="text1"/>
                <w:spacing w:val="-3"/>
                <w:kern w:val="0"/>
                <w:sz w:val="20"/>
                <w:szCs w:val="20"/>
              </w:rPr>
              <w:t>商检合格证明文件。</w:t>
            </w:r>
          </w:p>
        </w:tc>
      </w:tr>
      <w:tr w:rsidR="00A378F2" w:rsidRPr="00A378F2" w:rsidTr="00244EE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trHeight w:val="350"/>
        </w:trPr>
        <w:tc>
          <w:tcPr>
            <w:tcW w:w="718" w:type="pct"/>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A378F2" w:rsidRPr="00A378F2" w:rsidRDefault="00A378F2" w:rsidP="00A378F2">
            <w:pPr>
              <w:widowControl/>
              <w:jc w:val="center"/>
              <w:rPr>
                <w:rFonts w:ascii="宋体" w:eastAsia="宋体" w:hAnsi="宋体" w:cs="宋体"/>
                <w:color w:val="000000" w:themeColor="text1"/>
                <w:kern w:val="0"/>
                <w:sz w:val="20"/>
                <w:szCs w:val="20"/>
              </w:rPr>
            </w:pPr>
            <w:r w:rsidRPr="00A378F2">
              <w:rPr>
                <w:rFonts w:ascii="宋体" w:eastAsia="宋体" w:hAnsi="宋体" w:cs="宋体"/>
                <w:b/>
                <w:bCs/>
                <w:color w:val="000000" w:themeColor="text1"/>
                <w:kern w:val="0"/>
                <w:sz w:val="20"/>
                <w:szCs w:val="20"/>
              </w:rPr>
              <w:t>2</w:t>
            </w:r>
          </w:p>
        </w:tc>
        <w:tc>
          <w:tcPr>
            <w:tcW w:w="926" w:type="pct"/>
            <w:gridSpan w:val="2"/>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A378F2" w:rsidRPr="00A378F2" w:rsidRDefault="00A378F2" w:rsidP="00A378F2">
            <w:pPr>
              <w:widowControl/>
              <w:jc w:val="center"/>
              <w:rPr>
                <w:rFonts w:ascii="宋体" w:eastAsia="宋体" w:hAnsi="宋体" w:cs="宋体"/>
                <w:color w:val="000000" w:themeColor="text1"/>
                <w:kern w:val="0"/>
                <w:sz w:val="20"/>
                <w:szCs w:val="20"/>
              </w:rPr>
            </w:pPr>
            <w:r w:rsidRPr="00A378F2">
              <w:rPr>
                <w:rFonts w:ascii="宋体" w:eastAsia="宋体" w:hAnsi="宋体" w:cs="宋体"/>
                <w:b/>
                <w:bCs/>
                <w:color w:val="000000" w:themeColor="text1"/>
                <w:kern w:val="0"/>
                <w:sz w:val="20"/>
                <w:szCs w:val="20"/>
              </w:rPr>
              <w:t>运输、安装和验收</w:t>
            </w:r>
          </w:p>
        </w:tc>
        <w:tc>
          <w:tcPr>
            <w:tcW w:w="3356"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378F2" w:rsidRPr="00A378F2" w:rsidRDefault="00A378F2" w:rsidP="00A378F2">
            <w:pPr>
              <w:widowControl/>
              <w:spacing w:line="340" w:lineRule="atLeast"/>
              <w:jc w:val="left"/>
              <w:rPr>
                <w:rFonts w:ascii="宋体" w:eastAsia="宋体" w:hAnsi="宋体" w:cs="宋体"/>
                <w:color w:val="000000" w:themeColor="text1"/>
                <w:kern w:val="0"/>
                <w:sz w:val="20"/>
                <w:szCs w:val="20"/>
              </w:rPr>
            </w:pPr>
            <w:r w:rsidRPr="00A378F2">
              <w:rPr>
                <w:rFonts w:ascii="宋体" w:eastAsia="宋体" w:hAnsi="宋体" w:cs="宋体"/>
                <w:color w:val="000000" w:themeColor="text1"/>
                <w:kern w:val="0"/>
                <w:sz w:val="20"/>
                <w:szCs w:val="20"/>
              </w:rPr>
              <w:t>2.1投标人负责将货物安全无损运抵采购人指定地点,并承担设备的包装、运输、保险、装卸、安装调试、培训、商检及计量检测、关税、增值税和进口代理等费用。</w:t>
            </w:r>
          </w:p>
        </w:tc>
      </w:tr>
      <w:tr w:rsidR="00A378F2" w:rsidRPr="00A378F2" w:rsidTr="00244EE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trHeight w:val="350"/>
        </w:trPr>
        <w:tc>
          <w:tcPr>
            <w:tcW w:w="718" w:type="pct"/>
            <w:vMerge/>
            <w:tcBorders>
              <w:top w:val="nil"/>
              <w:left w:val="single" w:sz="8" w:space="0" w:color="auto"/>
              <w:bottom w:val="single" w:sz="8" w:space="0" w:color="auto"/>
              <w:right w:val="single" w:sz="8" w:space="0" w:color="auto"/>
            </w:tcBorders>
            <w:vAlign w:val="center"/>
          </w:tcPr>
          <w:p w:rsidR="00A378F2" w:rsidRPr="00A378F2" w:rsidRDefault="00A378F2" w:rsidP="00A378F2">
            <w:pPr>
              <w:widowControl/>
              <w:jc w:val="left"/>
              <w:rPr>
                <w:rFonts w:ascii="宋体" w:eastAsia="宋体" w:hAnsi="宋体" w:cs="宋体"/>
                <w:color w:val="000000" w:themeColor="text1"/>
                <w:kern w:val="0"/>
                <w:sz w:val="20"/>
                <w:szCs w:val="20"/>
              </w:rPr>
            </w:pPr>
          </w:p>
        </w:tc>
        <w:tc>
          <w:tcPr>
            <w:tcW w:w="926" w:type="pct"/>
            <w:gridSpan w:val="2"/>
            <w:vMerge/>
            <w:tcBorders>
              <w:top w:val="nil"/>
              <w:left w:val="nil"/>
              <w:bottom w:val="single" w:sz="8" w:space="0" w:color="auto"/>
              <w:right w:val="single" w:sz="8" w:space="0" w:color="auto"/>
            </w:tcBorders>
            <w:vAlign w:val="center"/>
          </w:tcPr>
          <w:p w:rsidR="00A378F2" w:rsidRPr="00A378F2" w:rsidRDefault="00A378F2" w:rsidP="00A378F2">
            <w:pPr>
              <w:widowControl/>
              <w:jc w:val="left"/>
              <w:rPr>
                <w:rFonts w:ascii="宋体" w:eastAsia="宋体" w:hAnsi="宋体" w:cs="宋体"/>
                <w:color w:val="000000" w:themeColor="text1"/>
                <w:kern w:val="0"/>
                <w:sz w:val="20"/>
                <w:szCs w:val="20"/>
              </w:rPr>
            </w:pPr>
          </w:p>
        </w:tc>
        <w:tc>
          <w:tcPr>
            <w:tcW w:w="3356"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378F2" w:rsidRPr="00A378F2" w:rsidRDefault="00A378F2" w:rsidP="00A378F2">
            <w:pPr>
              <w:widowControl/>
              <w:spacing w:line="340" w:lineRule="atLeast"/>
              <w:jc w:val="left"/>
              <w:rPr>
                <w:rFonts w:ascii="宋体" w:eastAsia="宋体" w:hAnsi="宋体" w:cs="宋体"/>
                <w:color w:val="000000" w:themeColor="text1"/>
                <w:kern w:val="0"/>
                <w:sz w:val="20"/>
                <w:szCs w:val="20"/>
              </w:rPr>
            </w:pPr>
            <w:r w:rsidRPr="00A378F2">
              <w:rPr>
                <w:rFonts w:ascii="宋体" w:eastAsia="宋体" w:hAnsi="宋体" w:cs="宋体"/>
                <w:color w:val="000000" w:themeColor="text1"/>
                <w:kern w:val="0"/>
                <w:sz w:val="20"/>
                <w:szCs w:val="20"/>
              </w:rPr>
              <w:t>2.2采购人有权检验或测试货物，以确认货物是否符合合同规格的要求，并且不承担额外的费用。如果发现所交货物与投标文件中所承诺的不符或存在质量、技术缺陷等,采购人可以拒绝接收该货物,投标人应在</w:t>
            </w:r>
            <w:r w:rsidRPr="00A378F2">
              <w:rPr>
                <w:rFonts w:ascii="宋体" w:eastAsia="宋体" w:hAnsi="宋体" w:cs="宋体"/>
                <w:color w:val="000000" w:themeColor="text1"/>
                <w:kern w:val="0"/>
                <w:sz w:val="20"/>
                <w:szCs w:val="20"/>
                <w:u w:val="single"/>
              </w:rPr>
              <w:t xml:space="preserve"> 7 </w:t>
            </w:r>
            <w:r w:rsidRPr="00A378F2">
              <w:rPr>
                <w:rFonts w:ascii="宋体" w:eastAsia="宋体" w:hAnsi="宋体" w:cs="宋体"/>
                <w:color w:val="000000" w:themeColor="text1"/>
                <w:kern w:val="0"/>
                <w:sz w:val="20"/>
                <w:szCs w:val="20"/>
              </w:rPr>
              <w:t>天内采取补足、更换或退货等措施,以满足规格的要求，由此发生的一切损失和费用由投标人承担。</w:t>
            </w:r>
          </w:p>
        </w:tc>
      </w:tr>
      <w:tr w:rsidR="00A378F2" w:rsidRPr="00A378F2" w:rsidTr="00244EE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trHeight w:val="350"/>
        </w:trPr>
        <w:tc>
          <w:tcPr>
            <w:tcW w:w="718" w:type="pct"/>
            <w:vMerge/>
            <w:tcBorders>
              <w:top w:val="nil"/>
              <w:left w:val="single" w:sz="8" w:space="0" w:color="auto"/>
              <w:bottom w:val="single" w:sz="8" w:space="0" w:color="auto"/>
              <w:right w:val="single" w:sz="8" w:space="0" w:color="auto"/>
            </w:tcBorders>
            <w:vAlign w:val="center"/>
          </w:tcPr>
          <w:p w:rsidR="00A378F2" w:rsidRPr="00A378F2" w:rsidRDefault="00A378F2" w:rsidP="00A378F2">
            <w:pPr>
              <w:widowControl/>
              <w:jc w:val="left"/>
              <w:rPr>
                <w:rFonts w:ascii="宋体" w:eastAsia="宋体" w:hAnsi="宋体" w:cs="宋体"/>
                <w:color w:val="000000" w:themeColor="text1"/>
                <w:kern w:val="0"/>
                <w:sz w:val="20"/>
                <w:szCs w:val="20"/>
              </w:rPr>
            </w:pPr>
          </w:p>
        </w:tc>
        <w:tc>
          <w:tcPr>
            <w:tcW w:w="926" w:type="pct"/>
            <w:gridSpan w:val="2"/>
            <w:vMerge/>
            <w:tcBorders>
              <w:top w:val="nil"/>
              <w:left w:val="nil"/>
              <w:bottom w:val="single" w:sz="8" w:space="0" w:color="auto"/>
              <w:right w:val="single" w:sz="8" w:space="0" w:color="auto"/>
            </w:tcBorders>
            <w:vAlign w:val="center"/>
          </w:tcPr>
          <w:p w:rsidR="00A378F2" w:rsidRPr="00A378F2" w:rsidRDefault="00A378F2" w:rsidP="00A378F2">
            <w:pPr>
              <w:widowControl/>
              <w:jc w:val="left"/>
              <w:rPr>
                <w:rFonts w:ascii="宋体" w:eastAsia="宋体" w:hAnsi="宋体" w:cs="宋体"/>
                <w:color w:val="000000" w:themeColor="text1"/>
                <w:kern w:val="0"/>
                <w:sz w:val="20"/>
                <w:szCs w:val="20"/>
              </w:rPr>
            </w:pPr>
          </w:p>
        </w:tc>
        <w:tc>
          <w:tcPr>
            <w:tcW w:w="3356"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378F2" w:rsidRPr="00A378F2" w:rsidRDefault="00A378F2" w:rsidP="00A378F2">
            <w:pPr>
              <w:widowControl/>
              <w:spacing w:line="340" w:lineRule="atLeast"/>
              <w:jc w:val="left"/>
              <w:rPr>
                <w:rFonts w:ascii="宋体" w:eastAsia="宋体" w:hAnsi="宋体" w:cs="宋体"/>
                <w:color w:val="000000" w:themeColor="text1"/>
                <w:kern w:val="0"/>
                <w:sz w:val="20"/>
                <w:szCs w:val="20"/>
              </w:rPr>
            </w:pPr>
            <w:r w:rsidRPr="00A378F2">
              <w:rPr>
                <w:rFonts w:ascii="宋体" w:eastAsia="宋体" w:hAnsi="宋体" w:cs="宋体"/>
                <w:color w:val="000000" w:themeColor="text1"/>
                <w:spacing w:val="-3"/>
                <w:kern w:val="0"/>
                <w:sz w:val="20"/>
                <w:szCs w:val="20"/>
              </w:rPr>
              <w:t>2.3投标人负责货物的现场安装和调试,提供货物安装、调试和维修所需的专用工具和辅助材料。投标人应在货物运至指定地点后一周内开始安装调试,并在</w:t>
            </w:r>
            <w:r w:rsidRPr="00A378F2">
              <w:rPr>
                <w:rFonts w:ascii="宋体" w:eastAsia="宋体" w:hAnsi="宋体" w:cs="宋体"/>
                <w:color w:val="000000" w:themeColor="text1"/>
                <w:kern w:val="0"/>
                <w:sz w:val="20"/>
                <w:szCs w:val="20"/>
                <w:u w:val="single"/>
              </w:rPr>
              <w:t xml:space="preserve"> 7 </w:t>
            </w:r>
            <w:r w:rsidRPr="00A378F2">
              <w:rPr>
                <w:rFonts w:ascii="宋体" w:eastAsia="宋体" w:hAnsi="宋体" w:cs="宋体"/>
                <w:color w:val="000000" w:themeColor="text1"/>
                <w:spacing w:val="-3"/>
                <w:kern w:val="0"/>
                <w:sz w:val="20"/>
                <w:szCs w:val="20"/>
              </w:rPr>
              <w:t>天内安装调试完毕。</w:t>
            </w:r>
          </w:p>
        </w:tc>
      </w:tr>
      <w:tr w:rsidR="00A378F2" w:rsidRPr="00A378F2" w:rsidTr="00244EE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trHeight w:val="350"/>
        </w:trPr>
        <w:tc>
          <w:tcPr>
            <w:tcW w:w="718" w:type="pct"/>
            <w:vMerge/>
            <w:tcBorders>
              <w:top w:val="nil"/>
              <w:left w:val="single" w:sz="8" w:space="0" w:color="auto"/>
              <w:bottom w:val="single" w:sz="8" w:space="0" w:color="auto"/>
              <w:right w:val="single" w:sz="8" w:space="0" w:color="auto"/>
            </w:tcBorders>
            <w:vAlign w:val="center"/>
          </w:tcPr>
          <w:p w:rsidR="00A378F2" w:rsidRPr="00A378F2" w:rsidRDefault="00A378F2" w:rsidP="00A378F2">
            <w:pPr>
              <w:widowControl/>
              <w:jc w:val="left"/>
              <w:rPr>
                <w:rFonts w:ascii="宋体" w:eastAsia="宋体" w:hAnsi="宋体" w:cs="宋体"/>
                <w:color w:val="000000" w:themeColor="text1"/>
                <w:kern w:val="0"/>
                <w:sz w:val="20"/>
                <w:szCs w:val="20"/>
              </w:rPr>
            </w:pPr>
          </w:p>
        </w:tc>
        <w:tc>
          <w:tcPr>
            <w:tcW w:w="926" w:type="pct"/>
            <w:gridSpan w:val="2"/>
            <w:vMerge/>
            <w:tcBorders>
              <w:top w:val="nil"/>
              <w:left w:val="nil"/>
              <w:bottom w:val="single" w:sz="8" w:space="0" w:color="auto"/>
              <w:right w:val="single" w:sz="8" w:space="0" w:color="auto"/>
            </w:tcBorders>
            <w:vAlign w:val="center"/>
          </w:tcPr>
          <w:p w:rsidR="00A378F2" w:rsidRPr="00A378F2" w:rsidRDefault="00A378F2" w:rsidP="00A378F2">
            <w:pPr>
              <w:widowControl/>
              <w:jc w:val="left"/>
              <w:rPr>
                <w:rFonts w:ascii="宋体" w:eastAsia="宋体" w:hAnsi="宋体" w:cs="宋体"/>
                <w:color w:val="000000" w:themeColor="text1"/>
                <w:kern w:val="0"/>
                <w:sz w:val="20"/>
                <w:szCs w:val="20"/>
              </w:rPr>
            </w:pPr>
          </w:p>
        </w:tc>
        <w:tc>
          <w:tcPr>
            <w:tcW w:w="3356"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378F2" w:rsidRPr="00A378F2" w:rsidRDefault="00A378F2" w:rsidP="00A378F2">
            <w:pPr>
              <w:widowControl/>
              <w:spacing w:line="340" w:lineRule="atLeast"/>
              <w:jc w:val="left"/>
              <w:rPr>
                <w:rFonts w:ascii="宋体" w:eastAsia="宋体" w:hAnsi="宋体" w:cs="宋体"/>
                <w:color w:val="000000" w:themeColor="text1"/>
                <w:kern w:val="0"/>
                <w:sz w:val="20"/>
                <w:szCs w:val="20"/>
              </w:rPr>
            </w:pPr>
            <w:r w:rsidRPr="00A378F2">
              <w:rPr>
                <w:rFonts w:ascii="宋体" w:eastAsia="宋体" w:hAnsi="宋体" w:cs="宋体"/>
                <w:color w:val="000000" w:themeColor="text1"/>
                <w:spacing w:val="-3"/>
                <w:kern w:val="0"/>
                <w:sz w:val="20"/>
                <w:szCs w:val="20"/>
              </w:rPr>
              <w:t>2.4由投标人代表和采购人组成验收小组对产品进行验收。验收标准按照国家规定标准执行。经检验设备正常运作后签署验收报告,产品保修期自验收合格之日起算。</w:t>
            </w:r>
          </w:p>
        </w:tc>
      </w:tr>
      <w:tr w:rsidR="00A378F2" w:rsidRPr="00A378F2" w:rsidTr="00244EE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trHeight w:val="752"/>
        </w:trPr>
        <w:tc>
          <w:tcPr>
            <w:tcW w:w="718"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A378F2" w:rsidRPr="00A378F2" w:rsidRDefault="00A378F2" w:rsidP="00A378F2">
            <w:pPr>
              <w:widowControl/>
              <w:jc w:val="center"/>
              <w:rPr>
                <w:rFonts w:ascii="宋体" w:eastAsia="宋体" w:hAnsi="宋体" w:cs="宋体"/>
                <w:color w:val="000000" w:themeColor="text1"/>
                <w:kern w:val="0"/>
                <w:sz w:val="20"/>
                <w:szCs w:val="20"/>
              </w:rPr>
            </w:pPr>
            <w:r w:rsidRPr="00A378F2">
              <w:rPr>
                <w:rFonts w:ascii="宋体" w:eastAsia="宋体" w:hAnsi="宋体" w:cs="宋体"/>
                <w:b/>
                <w:bCs/>
                <w:color w:val="000000" w:themeColor="text1"/>
                <w:kern w:val="0"/>
                <w:sz w:val="20"/>
                <w:szCs w:val="20"/>
              </w:rPr>
              <w:t>3</w:t>
            </w:r>
          </w:p>
        </w:tc>
        <w:tc>
          <w:tcPr>
            <w:tcW w:w="926"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A378F2" w:rsidRPr="00A378F2" w:rsidRDefault="00A378F2" w:rsidP="00A378F2">
            <w:pPr>
              <w:widowControl/>
              <w:jc w:val="center"/>
              <w:rPr>
                <w:rFonts w:ascii="宋体" w:eastAsia="宋体" w:hAnsi="宋体" w:cs="宋体"/>
                <w:color w:val="000000" w:themeColor="text1"/>
                <w:kern w:val="0"/>
                <w:sz w:val="20"/>
                <w:szCs w:val="20"/>
              </w:rPr>
            </w:pPr>
            <w:r w:rsidRPr="00A378F2">
              <w:rPr>
                <w:rFonts w:ascii="宋体" w:eastAsia="宋体" w:hAnsi="宋体" w:cs="宋体"/>
                <w:b/>
                <w:bCs/>
                <w:color w:val="000000" w:themeColor="text1"/>
                <w:kern w:val="0"/>
                <w:sz w:val="20"/>
                <w:szCs w:val="20"/>
              </w:rPr>
              <w:t>培训</w:t>
            </w:r>
          </w:p>
        </w:tc>
        <w:tc>
          <w:tcPr>
            <w:tcW w:w="3356"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378F2" w:rsidRPr="00A378F2" w:rsidRDefault="00A378F2" w:rsidP="00A378F2">
            <w:pPr>
              <w:widowControl/>
              <w:jc w:val="left"/>
              <w:rPr>
                <w:rFonts w:ascii="宋体" w:eastAsia="宋体" w:hAnsi="宋体" w:cs="宋体"/>
                <w:color w:val="000000" w:themeColor="text1"/>
                <w:kern w:val="0"/>
                <w:sz w:val="20"/>
                <w:szCs w:val="20"/>
              </w:rPr>
            </w:pPr>
            <w:r w:rsidRPr="00A378F2">
              <w:rPr>
                <w:rFonts w:ascii="宋体" w:eastAsia="宋体" w:hAnsi="宋体" w:cs="宋体"/>
                <w:color w:val="000000" w:themeColor="text1"/>
                <w:kern w:val="0"/>
                <w:sz w:val="20"/>
                <w:szCs w:val="20"/>
              </w:rPr>
              <w:t>3.1</w:t>
            </w:r>
            <w:r w:rsidRPr="00A378F2">
              <w:rPr>
                <w:rFonts w:ascii="Times New Roman" w:eastAsia="宋体" w:hAnsi="Times New Roman" w:cs="Times New Roman"/>
                <w:color w:val="000000" w:themeColor="text1"/>
                <w:szCs w:val="20"/>
              </w:rPr>
              <w:t>在仪器安装调试并经过验收后，厂家需安排相关产品的技术工程师在仪器安装地点对至少</w:t>
            </w:r>
            <w:r w:rsidRPr="00A378F2">
              <w:rPr>
                <w:rFonts w:ascii="Times New Roman" w:eastAsia="宋体" w:hAnsi="Times New Roman" w:cs="Times New Roman"/>
                <w:color w:val="000000" w:themeColor="text1"/>
                <w:szCs w:val="20"/>
              </w:rPr>
              <w:t>3</w:t>
            </w:r>
            <w:r w:rsidRPr="00A378F2">
              <w:rPr>
                <w:rFonts w:ascii="Times New Roman" w:eastAsia="宋体" w:hAnsi="Times New Roman" w:cs="Times New Roman"/>
                <w:color w:val="000000" w:themeColor="text1"/>
                <w:szCs w:val="20"/>
              </w:rPr>
              <w:t>位仪器使用人员进行为期</w:t>
            </w:r>
            <w:r w:rsidRPr="00A378F2">
              <w:rPr>
                <w:rFonts w:ascii="Times New Roman" w:eastAsia="宋体" w:hAnsi="Times New Roman" w:cs="Times New Roman"/>
                <w:color w:val="000000" w:themeColor="text1"/>
                <w:szCs w:val="20"/>
              </w:rPr>
              <w:t>1</w:t>
            </w:r>
            <w:r w:rsidRPr="00A378F2">
              <w:rPr>
                <w:rFonts w:ascii="Times New Roman" w:eastAsia="宋体" w:hAnsi="Times New Roman" w:cs="Times New Roman"/>
                <w:color w:val="000000" w:themeColor="text1"/>
                <w:szCs w:val="20"/>
              </w:rPr>
              <w:t>天的技术培训，包括仪器基本原理和结构介绍、仪器操作方法、仪器基本保养维护程序等内容。并在未来的使用过程中为用户提供全方面的应用支持，包括实验方法的构建和仪器的使用、维护。</w:t>
            </w:r>
          </w:p>
        </w:tc>
      </w:tr>
      <w:tr w:rsidR="00A378F2" w:rsidRPr="00A378F2" w:rsidTr="00244EE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trHeight w:val="350"/>
        </w:trPr>
        <w:tc>
          <w:tcPr>
            <w:tcW w:w="718" w:type="pct"/>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A378F2" w:rsidRPr="00A378F2" w:rsidRDefault="00A378F2" w:rsidP="00A378F2">
            <w:pPr>
              <w:widowControl/>
              <w:jc w:val="center"/>
              <w:rPr>
                <w:rFonts w:ascii="宋体" w:eastAsia="宋体" w:hAnsi="宋体" w:cs="宋体"/>
                <w:color w:val="000000" w:themeColor="text1"/>
                <w:kern w:val="0"/>
                <w:sz w:val="20"/>
                <w:szCs w:val="20"/>
              </w:rPr>
            </w:pPr>
            <w:r w:rsidRPr="00A378F2">
              <w:rPr>
                <w:rFonts w:ascii="宋体" w:eastAsia="宋体" w:hAnsi="宋体" w:cs="宋体"/>
                <w:b/>
                <w:bCs/>
                <w:color w:val="000000" w:themeColor="text1"/>
                <w:kern w:val="0"/>
                <w:sz w:val="20"/>
                <w:szCs w:val="20"/>
              </w:rPr>
              <w:t>4</w:t>
            </w:r>
          </w:p>
        </w:tc>
        <w:tc>
          <w:tcPr>
            <w:tcW w:w="926" w:type="pct"/>
            <w:gridSpan w:val="2"/>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A378F2" w:rsidRPr="00A378F2" w:rsidRDefault="00A378F2" w:rsidP="00A378F2">
            <w:pPr>
              <w:widowControl/>
              <w:spacing w:line="340" w:lineRule="atLeast"/>
              <w:jc w:val="center"/>
              <w:rPr>
                <w:rFonts w:ascii="宋体" w:eastAsia="宋体" w:hAnsi="宋体" w:cs="宋体"/>
                <w:color w:val="000000" w:themeColor="text1"/>
                <w:kern w:val="0"/>
                <w:sz w:val="20"/>
                <w:szCs w:val="20"/>
              </w:rPr>
            </w:pPr>
            <w:r w:rsidRPr="00A378F2">
              <w:rPr>
                <w:rFonts w:ascii="宋体" w:eastAsia="宋体" w:hAnsi="宋体" w:cs="宋体"/>
                <w:b/>
                <w:bCs/>
                <w:color w:val="000000" w:themeColor="text1"/>
                <w:kern w:val="0"/>
                <w:sz w:val="20"/>
                <w:szCs w:val="20"/>
              </w:rPr>
              <w:t>知识产权</w:t>
            </w:r>
          </w:p>
        </w:tc>
        <w:tc>
          <w:tcPr>
            <w:tcW w:w="3356"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378F2" w:rsidRPr="00A378F2" w:rsidRDefault="00A378F2" w:rsidP="00A378F2">
            <w:pPr>
              <w:widowControl/>
              <w:spacing w:line="340" w:lineRule="atLeast"/>
              <w:jc w:val="left"/>
              <w:rPr>
                <w:rFonts w:ascii="宋体" w:eastAsia="宋体" w:hAnsi="宋体" w:cs="宋体"/>
                <w:color w:val="000000" w:themeColor="text1"/>
                <w:kern w:val="0"/>
                <w:sz w:val="20"/>
                <w:szCs w:val="20"/>
              </w:rPr>
            </w:pPr>
            <w:r w:rsidRPr="00A378F2">
              <w:rPr>
                <w:rFonts w:ascii="宋体" w:eastAsia="宋体" w:hAnsi="宋体" w:cs="宋体"/>
                <w:color w:val="000000" w:themeColor="text1"/>
                <w:kern w:val="0"/>
                <w:sz w:val="20"/>
                <w:szCs w:val="20"/>
              </w:rPr>
              <w:t>4.1投标人应保证采购人在使用该货物或其任何一部分时，免受第三方提出的侵犯其专利权、商标权、著作权或其它知识产权的起诉。投标人保证所提供软件的合法性，所发生的任何知识产权纠纷与采购人无关。</w:t>
            </w:r>
          </w:p>
        </w:tc>
      </w:tr>
      <w:tr w:rsidR="00A378F2" w:rsidRPr="00A378F2" w:rsidTr="00244EE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trHeight w:val="743"/>
        </w:trPr>
        <w:tc>
          <w:tcPr>
            <w:tcW w:w="718" w:type="pct"/>
            <w:vMerge/>
            <w:tcBorders>
              <w:top w:val="nil"/>
              <w:left w:val="single" w:sz="8" w:space="0" w:color="auto"/>
              <w:bottom w:val="single" w:sz="8" w:space="0" w:color="auto"/>
              <w:right w:val="single" w:sz="8" w:space="0" w:color="auto"/>
            </w:tcBorders>
            <w:vAlign w:val="center"/>
          </w:tcPr>
          <w:p w:rsidR="00A378F2" w:rsidRPr="00A378F2" w:rsidRDefault="00A378F2" w:rsidP="00A378F2">
            <w:pPr>
              <w:widowControl/>
              <w:jc w:val="left"/>
              <w:rPr>
                <w:rFonts w:ascii="宋体" w:eastAsia="宋体" w:hAnsi="宋体" w:cs="宋体"/>
                <w:color w:val="000000" w:themeColor="text1"/>
                <w:kern w:val="0"/>
                <w:sz w:val="20"/>
                <w:szCs w:val="20"/>
              </w:rPr>
            </w:pPr>
          </w:p>
        </w:tc>
        <w:tc>
          <w:tcPr>
            <w:tcW w:w="926" w:type="pct"/>
            <w:gridSpan w:val="2"/>
            <w:vMerge/>
            <w:tcBorders>
              <w:top w:val="nil"/>
              <w:left w:val="nil"/>
              <w:bottom w:val="single" w:sz="8" w:space="0" w:color="auto"/>
              <w:right w:val="single" w:sz="8" w:space="0" w:color="auto"/>
            </w:tcBorders>
            <w:vAlign w:val="center"/>
          </w:tcPr>
          <w:p w:rsidR="00A378F2" w:rsidRPr="00A378F2" w:rsidRDefault="00A378F2" w:rsidP="00A378F2">
            <w:pPr>
              <w:widowControl/>
              <w:jc w:val="left"/>
              <w:rPr>
                <w:rFonts w:ascii="宋体" w:eastAsia="宋体" w:hAnsi="宋体" w:cs="宋体"/>
                <w:color w:val="000000" w:themeColor="text1"/>
                <w:kern w:val="0"/>
                <w:sz w:val="20"/>
                <w:szCs w:val="20"/>
              </w:rPr>
            </w:pPr>
          </w:p>
        </w:tc>
        <w:tc>
          <w:tcPr>
            <w:tcW w:w="3356"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378F2" w:rsidRPr="00A378F2" w:rsidRDefault="00A378F2" w:rsidP="00A378F2">
            <w:pPr>
              <w:widowControl/>
              <w:jc w:val="left"/>
              <w:rPr>
                <w:rFonts w:ascii="宋体" w:eastAsia="宋体" w:hAnsi="宋体" w:cs="宋体"/>
                <w:color w:val="000000" w:themeColor="text1"/>
                <w:kern w:val="0"/>
                <w:sz w:val="20"/>
                <w:szCs w:val="20"/>
              </w:rPr>
            </w:pPr>
            <w:r w:rsidRPr="00A378F2">
              <w:rPr>
                <w:rFonts w:ascii="宋体" w:eastAsia="宋体" w:hAnsi="宋体" w:cs="宋体"/>
                <w:color w:val="000000" w:themeColor="text1"/>
                <w:kern w:val="0"/>
                <w:sz w:val="20"/>
                <w:szCs w:val="20"/>
              </w:rPr>
              <w:t>4.2采购人购买产品后，有权对该产品与其他设备进行配套、整合或适当改进，而免受侵犯专利权的起诉。</w:t>
            </w:r>
          </w:p>
        </w:tc>
      </w:tr>
      <w:tr w:rsidR="00A378F2" w:rsidRPr="00A378F2" w:rsidTr="00244EE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trHeight w:val="743"/>
        </w:trPr>
        <w:tc>
          <w:tcPr>
            <w:tcW w:w="718"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A378F2" w:rsidRPr="00A378F2" w:rsidRDefault="00A378F2" w:rsidP="00A378F2">
            <w:pPr>
              <w:widowControl/>
              <w:jc w:val="center"/>
              <w:rPr>
                <w:rFonts w:ascii="宋体" w:eastAsia="宋体" w:hAnsi="宋体" w:cs="宋体"/>
                <w:color w:val="000000" w:themeColor="text1"/>
                <w:kern w:val="0"/>
                <w:sz w:val="20"/>
                <w:szCs w:val="20"/>
              </w:rPr>
            </w:pPr>
            <w:r w:rsidRPr="00A378F2">
              <w:rPr>
                <w:rFonts w:ascii="宋体" w:eastAsia="宋体" w:hAnsi="宋体" w:cs="宋体"/>
                <w:b/>
                <w:bCs/>
                <w:color w:val="000000" w:themeColor="text1"/>
                <w:kern w:val="0"/>
                <w:sz w:val="20"/>
                <w:szCs w:val="20"/>
              </w:rPr>
              <w:t>5</w:t>
            </w:r>
          </w:p>
        </w:tc>
        <w:tc>
          <w:tcPr>
            <w:tcW w:w="926"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A378F2" w:rsidRPr="00A378F2" w:rsidRDefault="00A378F2" w:rsidP="00A378F2">
            <w:pPr>
              <w:widowControl/>
              <w:jc w:val="center"/>
              <w:rPr>
                <w:rFonts w:ascii="宋体" w:eastAsia="宋体" w:hAnsi="宋体" w:cs="宋体"/>
                <w:color w:val="000000" w:themeColor="text1"/>
                <w:kern w:val="0"/>
                <w:sz w:val="20"/>
                <w:szCs w:val="20"/>
              </w:rPr>
            </w:pPr>
            <w:r w:rsidRPr="00A378F2">
              <w:rPr>
                <w:rFonts w:ascii="宋体" w:eastAsia="宋体" w:hAnsi="宋体" w:cs="宋体"/>
                <w:b/>
                <w:bCs/>
                <w:color w:val="000000" w:themeColor="text1"/>
                <w:kern w:val="0"/>
                <w:sz w:val="20"/>
                <w:szCs w:val="20"/>
              </w:rPr>
              <w:t>付款方式</w:t>
            </w:r>
          </w:p>
        </w:tc>
        <w:tc>
          <w:tcPr>
            <w:tcW w:w="3356"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378F2" w:rsidRPr="00A378F2" w:rsidRDefault="00A378F2" w:rsidP="00A378F2">
            <w:pPr>
              <w:widowControl/>
              <w:spacing w:line="340" w:lineRule="atLeast"/>
              <w:jc w:val="left"/>
              <w:rPr>
                <w:rFonts w:ascii="宋体" w:eastAsia="宋体" w:hAnsi="宋体" w:cs="宋体"/>
                <w:color w:val="000000" w:themeColor="text1"/>
                <w:kern w:val="0"/>
                <w:sz w:val="20"/>
                <w:szCs w:val="20"/>
              </w:rPr>
            </w:pPr>
            <w:r w:rsidRPr="00A378F2">
              <w:rPr>
                <w:rFonts w:ascii="宋体" w:eastAsia="宋体" w:hAnsi="宋体" w:cs="宋体"/>
                <w:color w:val="000000" w:themeColor="text1"/>
                <w:kern w:val="0"/>
                <w:sz w:val="20"/>
                <w:szCs w:val="20"/>
              </w:rPr>
              <w:t>5.1货到指定地点、验收合格并提供全额发票后支付95%，5%余款作为质保金。质保金在</w:t>
            </w:r>
            <w:r w:rsidRPr="00A378F2">
              <w:rPr>
                <w:rFonts w:ascii="宋体" w:eastAsia="宋体" w:hAnsi="宋体" w:cs="宋体" w:hint="eastAsia"/>
                <w:color w:val="000000" w:themeColor="text1"/>
                <w:kern w:val="0"/>
                <w:sz w:val="20"/>
                <w:szCs w:val="20"/>
              </w:rPr>
              <w:t>验收合格一年</w:t>
            </w:r>
            <w:r w:rsidRPr="00A378F2">
              <w:rPr>
                <w:rFonts w:ascii="宋体" w:eastAsia="宋体" w:hAnsi="宋体" w:cs="宋体"/>
                <w:color w:val="000000" w:themeColor="text1"/>
                <w:kern w:val="0"/>
                <w:sz w:val="20"/>
                <w:szCs w:val="20"/>
              </w:rPr>
              <w:t>后，经采购人确认产品质量无问题后支付</w:t>
            </w:r>
          </w:p>
        </w:tc>
      </w:tr>
      <w:tr w:rsidR="00A378F2" w:rsidRPr="00A378F2" w:rsidTr="00244EE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trHeight w:val="575"/>
        </w:trPr>
        <w:tc>
          <w:tcPr>
            <w:tcW w:w="718" w:type="pct"/>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A378F2" w:rsidRPr="00A378F2" w:rsidRDefault="00A378F2" w:rsidP="00A378F2">
            <w:pPr>
              <w:widowControl/>
              <w:jc w:val="center"/>
              <w:rPr>
                <w:rFonts w:ascii="宋体" w:eastAsia="宋体" w:hAnsi="宋体" w:cs="宋体"/>
                <w:color w:val="000000" w:themeColor="text1"/>
                <w:kern w:val="0"/>
                <w:sz w:val="20"/>
                <w:szCs w:val="20"/>
              </w:rPr>
            </w:pPr>
            <w:r w:rsidRPr="00A378F2">
              <w:rPr>
                <w:rFonts w:ascii="宋体" w:eastAsia="宋体" w:hAnsi="宋体" w:cs="宋体"/>
                <w:b/>
                <w:bCs/>
                <w:color w:val="000000" w:themeColor="text1"/>
                <w:kern w:val="0"/>
                <w:sz w:val="20"/>
                <w:szCs w:val="20"/>
              </w:rPr>
              <w:t>6</w:t>
            </w:r>
          </w:p>
        </w:tc>
        <w:tc>
          <w:tcPr>
            <w:tcW w:w="926" w:type="pct"/>
            <w:gridSpan w:val="2"/>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A378F2" w:rsidRPr="00A378F2" w:rsidRDefault="00A378F2" w:rsidP="00A378F2">
            <w:pPr>
              <w:widowControl/>
              <w:spacing w:line="340" w:lineRule="atLeast"/>
              <w:jc w:val="center"/>
              <w:rPr>
                <w:rFonts w:ascii="宋体" w:eastAsia="宋体" w:hAnsi="宋体" w:cs="宋体"/>
                <w:color w:val="000000" w:themeColor="text1"/>
                <w:kern w:val="0"/>
                <w:sz w:val="20"/>
                <w:szCs w:val="20"/>
              </w:rPr>
            </w:pPr>
            <w:r w:rsidRPr="00A378F2">
              <w:rPr>
                <w:rFonts w:ascii="宋体" w:eastAsia="宋体" w:hAnsi="宋体" w:cs="宋体"/>
                <w:b/>
                <w:bCs/>
                <w:color w:val="000000" w:themeColor="text1"/>
                <w:kern w:val="0"/>
                <w:sz w:val="20"/>
                <w:szCs w:val="20"/>
              </w:rPr>
              <w:t>违约责任</w:t>
            </w:r>
          </w:p>
        </w:tc>
        <w:tc>
          <w:tcPr>
            <w:tcW w:w="3356"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378F2" w:rsidRPr="00A378F2" w:rsidRDefault="00A378F2" w:rsidP="00A378F2">
            <w:pPr>
              <w:rPr>
                <w:rFonts w:ascii="Times New Roman" w:eastAsia="宋体" w:hAnsi="Times New Roman" w:cs="Times New Roman"/>
                <w:color w:val="000000" w:themeColor="text1"/>
                <w:szCs w:val="20"/>
              </w:rPr>
            </w:pPr>
            <w:r w:rsidRPr="00A378F2">
              <w:rPr>
                <w:rFonts w:ascii="Times New Roman" w:eastAsia="宋体" w:hAnsi="Times New Roman" w:cs="Times New Roman" w:hint="eastAsia"/>
                <w:color w:val="000000" w:themeColor="text1"/>
                <w:szCs w:val="20"/>
              </w:rPr>
              <w:t>6.1</w:t>
            </w:r>
            <w:r w:rsidRPr="00A378F2">
              <w:rPr>
                <w:rFonts w:ascii="Times New Roman" w:eastAsia="宋体" w:hAnsi="Times New Roman" w:cs="Times New Roman" w:hint="eastAsia"/>
                <w:color w:val="000000" w:themeColor="text1"/>
                <w:szCs w:val="20"/>
              </w:rPr>
              <w:t>中标人不能交货的，需偿付不能交货部分货款的</w:t>
            </w:r>
            <w:r w:rsidRPr="00A378F2">
              <w:rPr>
                <w:rFonts w:ascii="Times New Roman" w:eastAsia="宋体" w:hAnsi="Times New Roman" w:cs="Times New Roman" w:hint="eastAsia"/>
                <w:color w:val="000000" w:themeColor="text1"/>
                <w:szCs w:val="20"/>
                <w:u w:val="single"/>
              </w:rPr>
              <w:t xml:space="preserve">  10  </w:t>
            </w:r>
            <w:r w:rsidRPr="00A378F2">
              <w:rPr>
                <w:rFonts w:ascii="Times New Roman" w:eastAsia="宋体" w:hAnsi="Times New Roman" w:cs="Times New Roman" w:hint="eastAsia"/>
                <w:color w:val="000000" w:themeColor="text1"/>
                <w:szCs w:val="20"/>
              </w:rPr>
              <w:t>%</w:t>
            </w:r>
            <w:r w:rsidRPr="00A378F2">
              <w:rPr>
                <w:rFonts w:ascii="Times New Roman" w:eastAsia="宋体" w:hAnsi="Times New Roman" w:cs="Times New Roman" w:hint="eastAsia"/>
                <w:color w:val="000000" w:themeColor="text1"/>
                <w:szCs w:val="20"/>
              </w:rPr>
              <w:t>的违约金并按主管部门相关规定处理。</w:t>
            </w:r>
          </w:p>
        </w:tc>
      </w:tr>
      <w:tr w:rsidR="00A378F2" w:rsidRPr="00A378F2" w:rsidTr="00244EE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trHeight w:val="554"/>
        </w:trPr>
        <w:tc>
          <w:tcPr>
            <w:tcW w:w="718" w:type="pct"/>
            <w:vMerge/>
            <w:tcBorders>
              <w:top w:val="nil"/>
              <w:left w:val="single" w:sz="8" w:space="0" w:color="auto"/>
              <w:bottom w:val="single" w:sz="8" w:space="0" w:color="auto"/>
              <w:right w:val="single" w:sz="8" w:space="0" w:color="auto"/>
            </w:tcBorders>
            <w:vAlign w:val="center"/>
          </w:tcPr>
          <w:p w:rsidR="00A378F2" w:rsidRPr="00A378F2" w:rsidRDefault="00A378F2" w:rsidP="00A378F2">
            <w:pPr>
              <w:widowControl/>
              <w:jc w:val="left"/>
              <w:rPr>
                <w:rFonts w:ascii="宋体" w:eastAsia="宋体" w:hAnsi="宋体" w:cs="宋体"/>
                <w:color w:val="000000" w:themeColor="text1"/>
                <w:kern w:val="0"/>
                <w:sz w:val="20"/>
                <w:szCs w:val="20"/>
              </w:rPr>
            </w:pPr>
          </w:p>
        </w:tc>
        <w:tc>
          <w:tcPr>
            <w:tcW w:w="926" w:type="pct"/>
            <w:gridSpan w:val="2"/>
            <w:vMerge/>
            <w:tcBorders>
              <w:top w:val="nil"/>
              <w:left w:val="nil"/>
              <w:bottom w:val="single" w:sz="8" w:space="0" w:color="auto"/>
              <w:right w:val="single" w:sz="8" w:space="0" w:color="auto"/>
            </w:tcBorders>
            <w:vAlign w:val="center"/>
          </w:tcPr>
          <w:p w:rsidR="00A378F2" w:rsidRPr="00A378F2" w:rsidRDefault="00A378F2" w:rsidP="00A378F2">
            <w:pPr>
              <w:widowControl/>
              <w:jc w:val="left"/>
              <w:rPr>
                <w:rFonts w:ascii="宋体" w:eastAsia="宋体" w:hAnsi="宋体" w:cs="宋体"/>
                <w:color w:val="000000" w:themeColor="text1"/>
                <w:kern w:val="0"/>
                <w:sz w:val="20"/>
                <w:szCs w:val="20"/>
              </w:rPr>
            </w:pPr>
          </w:p>
        </w:tc>
        <w:tc>
          <w:tcPr>
            <w:tcW w:w="3356"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378F2" w:rsidRPr="00A378F2" w:rsidRDefault="00A378F2" w:rsidP="00A378F2">
            <w:pPr>
              <w:widowControl/>
              <w:jc w:val="left"/>
              <w:rPr>
                <w:rFonts w:ascii="宋体" w:eastAsia="宋体" w:hAnsi="宋体" w:cs="宋体"/>
                <w:color w:val="000000" w:themeColor="text1"/>
                <w:kern w:val="0"/>
                <w:sz w:val="20"/>
                <w:szCs w:val="20"/>
              </w:rPr>
            </w:pPr>
            <w:r w:rsidRPr="00A378F2">
              <w:rPr>
                <w:rFonts w:ascii="Times New Roman" w:eastAsia="宋体" w:hAnsi="Times New Roman" w:cs="Times New Roman" w:hint="eastAsia"/>
                <w:color w:val="000000" w:themeColor="text1"/>
                <w:szCs w:val="20"/>
              </w:rPr>
              <w:t>6.2</w:t>
            </w:r>
            <w:r w:rsidRPr="00A378F2">
              <w:rPr>
                <w:rFonts w:ascii="Times New Roman" w:eastAsia="宋体" w:hAnsi="Times New Roman" w:cs="Times New Roman" w:hint="eastAsia"/>
                <w:color w:val="000000" w:themeColor="text1"/>
                <w:szCs w:val="20"/>
              </w:rPr>
              <w:t>中标人逾期交货的，将被没收履约保证金并按主管部门相关规定处理。</w:t>
            </w:r>
          </w:p>
        </w:tc>
      </w:tr>
      <w:tr w:rsidR="00A378F2" w:rsidRPr="00A378F2" w:rsidTr="00244EE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trHeight w:val="350"/>
        </w:trPr>
        <w:tc>
          <w:tcPr>
            <w:tcW w:w="718" w:type="pct"/>
            <w:vMerge/>
            <w:tcBorders>
              <w:top w:val="nil"/>
              <w:left w:val="single" w:sz="8" w:space="0" w:color="auto"/>
              <w:bottom w:val="single" w:sz="8" w:space="0" w:color="auto"/>
              <w:right w:val="single" w:sz="8" w:space="0" w:color="auto"/>
            </w:tcBorders>
            <w:vAlign w:val="center"/>
          </w:tcPr>
          <w:p w:rsidR="00A378F2" w:rsidRPr="00A378F2" w:rsidRDefault="00A378F2" w:rsidP="00A378F2">
            <w:pPr>
              <w:widowControl/>
              <w:jc w:val="left"/>
              <w:rPr>
                <w:rFonts w:ascii="宋体" w:eastAsia="宋体" w:hAnsi="宋体" w:cs="宋体"/>
                <w:color w:val="000000" w:themeColor="text1"/>
                <w:kern w:val="0"/>
                <w:sz w:val="20"/>
                <w:szCs w:val="20"/>
              </w:rPr>
            </w:pPr>
          </w:p>
        </w:tc>
        <w:tc>
          <w:tcPr>
            <w:tcW w:w="926" w:type="pct"/>
            <w:gridSpan w:val="2"/>
            <w:vMerge/>
            <w:tcBorders>
              <w:top w:val="nil"/>
              <w:left w:val="nil"/>
              <w:bottom w:val="single" w:sz="8" w:space="0" w:color="auto"/>
              <w:right w:val="single" w:sz="8" w:space="0" w:color="auto"/>
            </w:tcBorders>
            <w:vAlign w:val="center"/>
          </w:tcPr>
          <w:p w:rsidR="00A378F2" w:rsidRPr="00A378F2" w:rsidRDefault="00A378F2" w:rsidP="00A378F2">
            <w:pPr>
              <w:widowControl/>
              <w:jc w:val="left"/>
              <w:rPr>
                <w:rFonts w:ascii="宋体" w:eastAsia="宋体" w:hAnsi="宋体" w:cs="宋体"/>
                <w:color w:val="000000" w:themeColor="text1"/>
                <w:kern w:val="0"/>
                <w:sz w:val="20"/>
                <w:szCs w:val="20"/>
              </w:rPr>
            </w:pPr>
          </w:p>
        </w:tc>
        <w:tc>
          <w:tcPr>
            <w:tcW w:w="3356"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378F2" w:rsidRPr="00A378F2" w:rsidRDefault="00A378F2" w:rsidP="00A378F2">
            <w:pPr>
              <w:widowControl/>
              <w:jc w:val="left"/>
              <w:rPr>
                <w:rFonts w:ascii="宋体" w:eastAsia="宋体" w:hAnsi="宋体" w:cs="宋体"/>
                <w:color w:val="000000" w:themeColor="text1"/>
                <w:kern w:val="0"/>
                <w:sz w:val="20"/>
                <w:szCs w:val="20"/>
              </w:rPr>
            </w:pPr>
            <w:r w:rsidRPr="00A378F2">
              <w:rPr>
                <w:rFonts w:ascii="Times New Roman" w:eastAsia="宋体" w:hAnsi="Times New Roman" w:cs="Times New Roman" w:hint="eastAsia"/>
                <w:color w:val="000000" w:themeColor="text1"/>
                <w:szCs w:val="20"/>
              </w:rPr>
              <w:t>6.3</w:t>
            </w:r>
            <w:r w:rsidRPr="00A378F2">
              <w:rPr>
                <w:rFonts w:ascii="Times New Roman" w:eastAsia="宋体" w:hAnsi="Times New Roman" w:cs="Times New Roman" w:hint="eastAsia"/>
                <w:color w:val="000000" w:themeColor="text1"/>
                <w:szCs w:val="20"/>
              </w:rPr>
              <w:t>中标人所交付产品、工程或服务不符合其投标承诺的，或在投标阶段为了中标而盲目虚假承诺、低价恶性竞争，在履约阶段则通过偷工减料、以次充好而获取利润的，将被没收</w:t>
            </w:r>
            <w:r w:rsidRPr="00A378F2">
              <w:rPr>
                <w:rFonts w:ascii="Times New Roman" w:eastAsia="宋体" w:hAnsi="Times New Roman" w:cs="Times New Roman" w:hint="eastAsia"/>
                <w:color w:val="000000" w:themeColor="text1"/>
                <w:szCs w:val="20"/>
              </w:rPr>
              <w:lastRenderedPageBreak/>
              <w:t>履约保证金，并被深圳市政府采购中心评为履约等级“差”并按主管部门相关规定处理。</w:t>
            </w:r>
          </w:p>
        </w:tc>
      </w:tr>
      <w:tr w:rsidR="00A378F2" w:rsidRPr="00A378F2" w:rsidTr="00244EE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trHeight w:val="350"/>
        </w:trPr>
        <w:tc>
          <w:tcPr>
            <w:tcW w:w="718"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A378F2" w:rsidRPr="00A378F2" w:rsidRDefault="00A378F2" w:rsidP="00A378F2">
            <w:pPr>
              <w:widowControl/>
              <w:jc w:val="center"/>
              <w:rPr>
                <w:rFonts w:ascii="宋体" w:eastAsia="宋体" w:hAnsi="宋体" w:cs="宋体"/>
                <w:color w:val="000000" w:themeColor="text1"/>
                <w:kern w:val="0"/>
                <w:sz w:val="20"/>
                <w:szCs w:val="20"/>
              </w:rPr>
            </w:pPr>
            <w:r w:rsidRPr="00A378F2">
              <w:rPr>
                <w:rFonts w:ascii="宋体" w:eastAsia="宋体" w:hAnsi="宋体" w:cs="宋体"/>
                <w:b/>
                <w:bCs/>
                <w:color w:val="000000" w:themeColor="text1"/>
                <w:kern w:val="0"/>
                <w:sz w:val="20"/>
                <w:szCs w:val="20"/>
              </w:rPr>
              <w:lastRenderedPageBreak/>
              <w:t>7</w:t>
            </w:r>
          </w:p>
        </w:tc>
        <w:tc>
          <w:tcPr>
            <w:tcW w:w="926"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A378F2" w:rsidRPr="00A378F2" w:rsidRDefault="00A378F2" w:rsidP="00A378F2">
            <w:pPr>
              <w:widowControl/>
              <w:jc w:val="center"/>
              <w:rPr>
                <w:rFonts w:ascii="宋体" w:eastAsia="宋体" w:hAnsi="宋体" w:cs="宋体"/>
                <w:color w:val="000000" w:themeColor="text1"/>
                <w:kern w:val="0"/>
                <w:sz w:val="20"/>
                <w:szCs w:val="20"/>
              </w:rPr>
            </w:pPr>
            <w:r w:rsidRPr="00A378F2">
              <w:rPr>
                <w:rFonts w:ascii="宋体" w:eastAsia="宋体" w:hAnsi="宋体" w:cs="宋体"/>
                <w:b/>
                <w:bCs/>
                <w:color w:val="000000" w:themeColor="text1"/>
                <w:kern w:val="0"/>
                <w:sz w:val="20"/>
                <w:szCs w:val="20"/>
              </w:rPr>
              <w:t>其他</w:t>
            </w:r>
          </w:p>
        </w:tc>
        <w:tc>
          <w:tcPr>
            <w:tcW w:w="3356"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A378F2" w:rsidRPr="00A378F2" w:rsidRDefault="00A378F2" w:rsidP="00A378F2">
            <w:pPr>
              <w:widowControl/>
              <w:jc w:val="left"/>
              <w:rPr>
                <w:rFonts w:ascii="宋体" w:eastAsia="宋体" w:hAnsi="宋体" w:cs="宋体"/>
                <w:color w:val="000000" w:themeColor="text1"/>
                <w:kern w:val="0"/>
                <w:sz w:val="20"/>
                <w:szCs w:val="20"/>
              </w:rPr>
            </w:pPr>
            <w:r w:rsidRPr="00A378F2">
              <w:rPr>
                <w:rFonts w:ascii="宋体" w:eastAsia="宋体" w:hAnsi="宋体" w:cs="宋体"/>
                <w:color w:val="000000" w:themeColor="text1"/>
                <w:kern w:val="0"/>
                <w:sz w:val="20"/>
                <w:szCs w:val="20"/>
              </w:rPr>
              <w:t>7.1投标人应按其投标文件中的承诺，进行其他售后服务工作。</w:t>
            </w:r>
          </w:p>
        </w:tc>
      </w:tr>
      <w:tr w:rsidR="00A378F2" w:rsidRPr="00A378F2" w:rsidTr="00244EEC">
        <w:trPr>
          <w:trHeight w:val="340"/>
          <w:jc w:val="center"/>
        </w:trPr>
        <w:tc>
          <w:tcPr>
            <w:tcW w:w="718" w:type="pct"/>
            <w:tcBorders>
              <w:bottom w:val="single" w:sz="4" w:space="0" w:color="auto"/>
            </w:tcBorders>
            <w:vAlign w:val="center"/>
          </w:tcPr>
          <w:p w:rsidR="00A378F2" w:rsidRPr="00A378F2" w:rsidRDefault="00A378F2" w:rsidP="00A378F2">
            <w:pPr>
              <w:jc w:val="center"/>
              <w:rPr>
                <w:rFonts w:ascii="宋体" w:eastAsia="宋体" w:hAnsi="宋体" w:cs="Times New Roman"/>
                <w:b/>
                <w:color w:val="000000" w:themeColor="text1"/>
                <w:szCs w:val="21"/>
              </w:rPr>
            </w:pPr>
            <w:r w:rsidRPr="00A378F2">
              <w:rPr>
                <w:rFonts w:ascii="宋体" w:eastAsia="宋体" w:hAnsi="宋体" w:cs="Times New Roman" w:hint="eastAsia"/>
                <w:b/>
                <w:bCs/>
                <w:color w:val="000000" w:themeColor="text1"/>
                <w:szCs w:val="21"/>
              </w:rPr>
              <w:t>★</w:t>
            </w:r>
            <w:r w:rsidRPr="00A378F2">
              <w:rPr>
                <w:rFonts w:ascii="宋体" w:eastAsia="宋体" w:hAnsi="宋体" w:cs="Times New Roman" w:hint="eastAsia"/>
                <w:b/>
                <w:color w:val="000000" w:themeColor="text1"/>
                <w:szCs w:val="21"/>
              </w:rPr>
              <w:t>8</w:t>
            </w:r>
          </w:p>
        </w:tc>
        <w:tc>
          <w:tcPr>
            <w:tcW w:w="926" w:type="pct"/>
            <w:gridSpan w:val="2"/>
            <w:tcBorders>
              <w:bottom w:val="single" w:sz="4" w:space="0" w:color="auto"/>
            </w:tcBorders>
            <w:vAlign w:val="center"/>
          </w:tcPr>
          <w:p w:rsidR="00A378F2" w:rsidRPr="00A378F2" w:rsidRDefault="00A378F2" w:rsidP="00A378F2">
            <w:pPr>
              <w:jc w:val="center"/>
              <w:rPr>
                <w:rFonts w:ascii="宋体" w:eastAsia="宋体" w:hAnsi="宋体" w:cs="Times New Roman"/>
                <w:b/>
                <w:color w:val="000000" w:themeColor="text1"/>
                <w:kern w:val="0"/>
                <w:szCs w:val="21"/>
              </w:rPr>
            </w:pPr>
            <w:r w:rsidRPr="00A378F2">
              <w:rPr>
                <w:rFonts w:ascii="宋体" w:eastAsia="宋体" w:hAnsi="宋体" w:cs="Times New Roman" w:hint="eastAsia"/>
                <w:b/>
                <w:color w:val="000000" w:themeColor="text1"/>
                <w:kern w:val="0"/>
                <w:szCs w:val="21"/>
              </w:rPr>
              <w:t>项目(产品)要求</w:t>
            </w:r>
          </w:p>
        </w:tc>
        <w:tc>
          <w:tcPr>
            <w:tcW w:w="3356" w:type="pct"/>
            <w:gridSpan w:val="2"/>
            <w:tcBorders>
              <w:bottom w:val="single" w:sz="4" w:space="0" w:color="auto"/>
            </w:tcBorders>
            <w:vAlign w:val="center"/>
          </w:tcPr>
          <w:p w:rsidR="00A378F2" w:rsidRPr="00A378F2" w:rsidRDefault="00A378F2" w:rsidP="00A378F2">
            <w:pPr>
              <w:rPr>
                <w:rFonts w:ascii="宋体" w:eastAsia="宋体" w:hAnsi="宋体" w:cs="Times New Roman"/>
                <w:bCs/>
                <w:color w:val="000000" w:themeColor="text1"/>
                <w:szCs w:val="21"/>
              </w:rPr>
            </w:pPr>
            <w:r w:rsidRPr="00A378F2">
              <w:rPr>
                <w:rFonts w:ascii="宋体" w:eastAsia="宋体" w:hAnsi="宋体" w:cs="Times New Roman" w:hint="eastAsia"/>
                <w:bCs/>
                <w:color w:val="000000" w:themeColor="text1"/>
                <w:szCs w:val="21"/>
              </w:rPr>
              <w:t>若所投产品为进口则投标人必须提供由设备制造商或授权的中国总代理签署的合法有效的保修、维修承诺函</w:t>
            </w:r>
          </w:p>
        </w:tc>
      </w:tr>
      <w:tr w:rsidR="00A378F2" w:rsidRPr="00A378F2" w:rsidTr="00244EEC">
        <w:tblPrEx>
          <w:tblBorders>
            <w:left w:val="none" w:sz="0" w:space="0" w:color="auto"/>
            <w:bottom w:val="none" w:sz="0" w:space="0" w:color="auto"/>
            <w:right w:val="none" w:sz="0" w:space="0" w:color="auto"/>
            <w:insideH w:val="none" w:sz="0" w:space="0" w:color="auto"/>
            <w:insideV w:val="none" w:sz="0" w:space="0" w:color="auto"/>
          </w:tblBorders>
        </w:tblPrEx>
        <w:trPr>
          <w:trHeight w:val="340"/>
          <w:jc w:val="center"/>
        </w:trPr>
        <w:tc>
          <w:tcPr>
            <w:tcW w:w="5000" w:type="pct"/>
            <w:gridSpan w:val="5"/>
            <w:tcBorders>
              <w:top w:val="single" w:sz="4" w:space="0" w:color="auto"/>
            </w:tcBorders>
          </w:tcPr>
          <w:p w:rsidR="00A378F2" w:rsidRPr="00A378F2" w:rsidRDefault="00A378F2" w:rsidP="00A378F2">
            <w:pPr>
              <w:rPr>
                <w:rFonts w:ascii="Times New Roman" w:eastAsia="宋体" w:hAnsi="Times New Roman" w:cs="Times New Roman"/>
                <w:color w:val="000000" w:themeColor="text1"/>
                <w:szCs w:val="24"/>
              </w:rPr>
            </w:pPr>
          </w:p>
        </w:tc>
      </w:tr>
    </w:tbl>
    <w:p w:rsidR="00A378F2" w:rsidRPr="00A378F2" w:rsidRDefault="00A378F2" w:rsidP="00A378F2">
      <w:pPr>
        <w:spacing w:line="350" w:lineRule="exact"/>
        <w:ind w:firstLineChars="200" w:firstLine="420"/>
        <w:rPr>
          <w:rFonts w:ascii="宋体" w:eastAsia="宋体" w:hAnsi="宋体" w:cs="Times New Roman"/>
          <w:color w:val="000000" w:themeColor="text1"/>
          <w:szCs w:val="21"/>
        </w:rPr>
      </w:pPr>
    </w:p>
    <w:p w:rsidR="00A378F2" w:rsidRPr="00A378F2" w:rsidRDefault="00A378F2" w:rsidP="00A378F2">
      <w:pPr>
        <w:jc w:val="center"/>
        <w:outlineLvl w:val="1"/>
        <w:rPr>
          <w:rFonts w:ascii="黑体" w:eastAsia="黑体" w:hAnsi="Times New Roman" w:cs="Times New Roman"/>
          <w:caps/>
          <w:color w:val="000000" w:themeColor="text1"/>
          <w:sz w:val="24"/>
          <w:szCs w:val="24"/>
        </w:rPr>
      </w:pPr>
      <w:bookmarkStart w:id="5" w:name="_Toc333420706"/>
      <w:bookmarkStart w:id="6" w:name="_Toc21609563"/>
      <w:r w:rsidRPr="00A378F2">
        <w:rPr>
          <w:rFonts w:ascii="黑体" w:eastAsia="黑体" w:hAnsi="Times New Roman" w:cs="Times New Roman" w:hint="eastAsia"/>
          <w:caps/>
          <w:color w:val="000000" w:themeColor="text1"/>
          <w:sz w:val="24"/>
          <w:szCs w:val="24"/>
        </w:rPr>
        <w:t>第五节  投标文件否决性条款摘要</w:t>
      </w:r>
      <w:bookmarkEnd w:id="5"/>
      <w:bookmarkEnd w:id="6"/>
    </w:p>
    <w:p w:rsidR="00A378F2" w:rsidRPr="00A378F2" w:rsidRDefault="00A378F2" w:rsidP="00A378F2">
      <w:pPr>
        <w:spacing w:line="360" w:lineRule="exact"/>
        <w:ind w:firstLineChars="200" w:firstLine="422"/>
        <w:rPr>
          <w:rFonts w:ascii="宋体" w:eastAsia="宋体" w:hAnsi="宋体" w:cs="Times New Roman"/>
          <w:b/>
          <w:color w:val="000000" w:themeColor="text1"/>
          <w:szCs w:val="21"/>
        </w:rPr>
      </w:pPr>
      <w:r w:rsidRPr="00A378F2">
        <w:rPr>
          <w:rFonts w:ascii="宋体" w:eastAsia="宋体" w:hAnsi="宋体" w:cs="Times New Roman"/>
          <w:b/>
          <w:color w:val="000000" w:themeColor="text1"/>
          <w:szCs w:val="20"/>
        </w:rPr>
        <w:t>1、</w:t>
      </w:r>
      <w:r w:rsidRPr="00A378F2">
        <w:rPr>
          <w:rFonts w:ascii="宋体" w:eastAsia="宋体" w:hAnsi="宋体" w:cs="Times New Roman"/>
          <w:b/>
          <w:color w:val="000000" w:themeColor="text1"/>
          <w:szCs w:val="21"/>
        </w:rPr>
        <w:t>投标文件有下列情形之一的，不予受理：</w:t>
      </w:r>
    </w:p>
    <w:p w:rsidR="00A378F2" w:rsidRPr="00A378F2" w:rsidRDefault="00A378F2" w:rsidP="00A378F2">
      <w:pPr>
        <w:spacing w:line="360" w:lineRule="exact"/>
        <w:ind w:firstLineChars="200" w:firstLine="420"/>
        <w:rPr>
          <w:rFonts w:ascii="宋体" w:eastAsia="宋体" w:hAnsi="宋体" w:cs="Times New Roman"/>
          <w:color w:val="000000" w:themeColor="text1"/>
          <w:szCs w:val="21"/>
        </w:rPr>
      </w:pPr>
      <w:r w:rsidRPr="00A378F2">
        <w:rPr>
          <w:rFonts w:ascii="宋体" w:eastAsia="宋体" w:hAnsi="宋体" w:cs="Times New Roman"/>
          <w:color w:val="000000" w:themeColor="text1"/>
          <w:szCs w:val="20"/>
        </w:rPr>
        <w:t xml:space="preserve">1.1  </w:t>
      </w:r>
      <w:r w:rsidRPr="00A378F2">
        <w:rPr>
          <w:rFonts w:ascii="宋体" w:eastAsia="宋体" w:hAnsi="宋体" w:cs="Times New Roman"/>
          <w:color w:val="000000" w:themeColor="text1"/>
          <w:szCs w:val="21"/>
        </w:rPr>
        <w:t>在投标截止时间以后送达的，或者未送达指定地点的；</w:t>
      </w:r>
    </w:p>
    <w:p w:rsidR="00A378F2" w:rsidRPr="00A378F2" w:rsidRDefault="00A378F2" w:rsidP="00A378F2">
      <w:pPr>
        <w:spacing w:line="360" w:lineRule="exact"/>
        <w:ind w:firstLineChars="200" w:firstLine="420"/>
        <w:rPr>
          <w:rFonts w:ascii="宋体" w:eastAsia="宋体" w:hAnsi="宋体" w:cs="Times New Roman"/>
          <w:color w:val="000000" w:themeColor="text1"/>
          <w:szCs w:val="20"/>
        </w:rPr>
      </w:pPr>
      <w:r w:rsidRPr="00A378F2">
        <w:rPr>
          <w:rFonts w:ascii="宋体" w:eastAsia="宋体" w:hAnsi="宋体" w:cs="Times New Roman"/>
          <w:color w:val="000000" w:themeColor="text1"/>
          <w:szCs w:val="20"/>
        </w:rPr>
        <w:t xml:space="preserve">1.2  </w:t>
      </w:r>
      <w:r w:rsidRPr="00A378F2">
        <w:rPr>
          <w:rFonts w:ascii="宋体" w:eastAsia="宋体" w:hAnsi="宋体" w:cs="Times New Roman" w:hint="eastAsia"/>
          <w:color w:val="000000" w:themeColor="text1"/>
          <w:szCs w:val="20"/>
        </w:rPr>
        <w:t>投标文件未密封的；</w:t>
      </w:r>
    </w:p>
    <w:p w:rsidR="00A378F2" w:rsidRPr="00A378F2" w:rsidRDefault="00A378F2" w:rsidP="00A378F2">
      <w:pPr>
        <w:spacing w:line="360" w:lineRule="exact"/>
        <w:ind w:firstLineChars="200" w:firstLine="420"/>
        <w:rPr>
          <w:rFonts w:ascii="宋体" w:eastAsia="宋体" w:hAnsi="宋体" w:cs="Times New Roman"/>
          <w:b/>
          <w:color w:val="000000" w:themeColor="text1"/>
          <w:szCs w:val="21"/>
        </w:rPr>
      </w:pPr>
      <w:r w:rsidRPr="00A378F2">
        <w:rPr>
          <w:rFonts w:ascii="宋体" w:eastAsia="宋体" w:hAnsi="宋体" w:cs="Times New Roman" w:hint="eastAsia"/>
          <w:color w:val="000000" w:themeColor="text1"/>
          <w:szCs w:val="20"/>
        </w:rPr>
        <w:t xml:space="preserve">1.3  </w:t>
      </w:r>
      <w:r w:rsidRPr="00A378F2">
        <w:rPr>
          <w:rFonts w:ascii="宋体" w:eastAsia="宋体" w:hAnsi="宋体" w:cs="Times New Roman"/>
          <w:color w:val="000000" w:themeColor="text1"/>
          <w:szCs w:val="21"/>
        </w:rPr>
        <w:t>投标人的名称与</w:t>
      </w:r>
      <w:bookmarkStart w:id="7" w:name="_Toc76871384"/>
      <w:r w:rsidRPr="00A378F2">
        <w:rPr>
          <w:rFonts w:ascii="宋体" w:eastAsia="宋体" w:hAnsi="宋体" w:cs="Times New Roman"/>
          <w:color w:val="000000" w:themeColor="text1"/>
          <w:szCs w:val="21"/>
        </w:rPr>
        <w:t>购买招标文件时登记</w:t>
      </w:r>
      <w:bookmarkEnd w:id="7"/>
      <w:r w:rsidRPr="00A378F2">
        <w:rPr>
          <w:rFonts w:ascii="宋体" w:eastAsia="宋体" w:hAnsi="宋体" w:cs="Times New Roman"/>
          <w:color w:val="000000" w:themeColor="text1"/>
          <w:szCs w:val="21"/>
        </w:rPr>
        <w:t>的不一致的。</w:t>
      </w:r>
    </w:p>
    <w:p w:rsidR="00A378F2" w:rsidRPr="00A378F2" w:rsidRDefault="00A378F2" w:rsidP="00A378F2">
      <w:pPr>
        <w:spacing w:line="360" w:lineRule="exact"/>
        <w:ind w:firstLineChars="200" w:firstLine="422"/>
        <w:rPr>
          <w:rFonts w:ascii="宋体" w:eastAsia="宋体" w:hAnsi="宋体" w:cs="Times New Roman"/>
          <w:b/>
          <w:color w:val="000000" w:themeColor="text1"/>
          <w:szCs w:val="21"/>
        </w:rPr>
      </w:pPr>
      <w:r w:rsidRPr="00A378F2">
        <w:rPr>
          <w:rFonts w:ascii="宋体" w:eastAsia="宋体" w:hAnsi="宋体" w:cs="Times New Roman"/>
          <w:b/>
          <w:color w:val="000000" w:themeColor="text1"/>
          <w:szCs w:val="20"/>
        </w:rPr>
        <w:t>2</w:t>
      </w:r>
      <w:r w:rsidRPr="00A378F2">
        <w:rPr>
          <w:rFonts w:ascii="宋体" w:eastAsia="宋体" w:hAnsi="宋体" w:cs="Times New Roman" w:hint="eastAsia"/>
          <w:b/>
          <w:color w:val="000000" w:themeColor="text1"/>
          <w:szCs w:val="20"/>
        </w:rPr>
        <w:t>、</w:t>
      </w:r>
      <w:r w:rsidRPr="00A378F2">
        <w:rPr>
          <w:rFonts w:ascii="宋体" w:eastAsia="宋体" w:hAnsi="宋体" w:cs="Times New Roman"/>
          <w:b/>
          <w:color w:val="000000" w:themeColor="text1"/>
          <w:szCs w:val="21"/>
        </w:rPr>
        <w:t>投标文件有下列</w:t>
      </w:r>
      <w:r w:rsidRPr="00A378F2">
        <w:rPr>
          <w:rFonts w:ascii="宋体" w:eastAsia="宋体" w:hAnsi="宋体" w:cs="Times New Roman" w:hint="eastAsia"/>
          <w:b/>
          <w:color w:val="000000" w:themeColor="text1"/>
          <w:szCs w:val="21"/>
        </w:rPr>
        <w:t>情形之一的，按无效标处理：</w:t>
      </w:r>
    </w:p>
    <w:p w:rsidR="00A378F2" w:rsidRPr="00A378F2" w:rsidRDefault="00A378F2" w:rsidP="00A378F2">
      <w:pPr>
        <w:spacing w:line="360" w:lineRule="exact"/>
        <w:ind w:firstLineChars="200" w:firstLine="420"/>
        <w:rPr>
          <w:rFonts w:ascii="宋体" w:eastAsia="宋体" w:hAnsi="宋体" w:cs="Times New Roman"/>
          <w:color w:val="000000" w:themeColor="text1"/>
          <w:szCs w:val="21"/>
        </w:rPr>
      </w:pPr>
      <w:r w:rsidRPr="00A378F2">
        <w:rPr>
          <w:rFonts w:ascii="宋体" w:eastAsia="宋体" w:hAnsi="宋体" w:cs="Times New Roman" w:hint="eastAsia"/>
          <w:color w:val="000000" w:themeColor="text1"/>
          <w:szCs w:val="20"/>
        </w:rPr>
        <w:t xml:space="preserve">2.1  </w:t>
      </w:r>
      <w:r w:rsidRPr="00A378F2">
        <w:rPr>
          <w:rFonts w:ascii="宋体" w:eastAsia="宋体" w:hAnsi="宋体" w:cs="Times New Roman" w:hint="eastAsia"/>
          <w:color w:val="000000" w:themeColor="text1"/>
          <w:szCs w:val="21"/>
        </w:rPr>
        <w:t>投标人未按照招标文件的要求提供投标保证金的；</w:t>
      </w:r>
      <w:r w:rsidRPr="00A378F2">
        <w:rPr>
          <w:rFonts w:ascii="宋体" w:eastAsia="宋体" w:hAnsi="宋体" w:cs="Times New Roman"/>
          <w:color w:val="000000" w:themeColor="text1"/>
          <w:szCs w:val="21"/>
        </w:rPr>
        <w:t xml:space="preserve"> </w:t>
      </w:r>
    </w:p>
    <w:p w:rsidR="00A378F2" w:rsidRPr="00A378F2" w:rsidRDefault="00A378F2" w:rsidP="00A378F2">
      <w:pPr>
        <w:spacing w:line="360" w:lineRule="exact"/>
        <w:ind w:firstLineChars="200" w:firstLine="420"/>
        <w:rPr>
          <w:rFonts w:ascii="宋体" w:eastAsia="宋体" w:hAnsi="宋体" w:cs="Times New Roman"/>
          <w:color w:val="000000" w:themeColor="text1"/>
          <w:szCs w:val="21"/>
        </w:rPr>
      </w:pPr>
      <w:r w:rsidRPr="00A378F2">
        <w:rPr>
          <w:rFonts w:ascii="宋体" w:eastAsia="宋体" w:hAnsi="宋体" w:cs="Times New Roman" w:hint="eastAsia"/>
          <w:color w:val="000000" w:themeColor="text1"/>
          <w:szCs w:val="21"/>
        </w:rPr>
        <w:t>2.2  投标文件无法定代表人签字或盖章，或签字人无法定代表人有效授权委托书原件的；</w:t>
      </w:r>
    </w:p>
    <w:p w:rsidR="00A378F2" w:rsidRPr="00A378F2" w:rsidRDefault="00A378F2" w:rsidP="00A378F2">
      <w:pPr>
        <w:spacing w:line="360" w:lineRule="exact"/>
        <w:ind w:firstLineChars="200" w:firstLine="420"/>
        <w:rPr>
          <w:rFonts w:ascii="宋体" w:eastAsia="宋体" w:hAnsi="宋体" w:cs="Times New Roman"/>
          <w:color w:val="000000" w:themeColor="text1"/>
          <w:szCs w:val="21"/>
        </w:rPr>
      </w:pPr>
      <w:r w:rsidRPr="00A378F2">
        <w:rPr>
          <w:rFonts w:ascii="宋体" w:eastAsia="宋体" w:hAnsi="宋体" w:cs="Times New Roman" w:hint="eastAsia"/>
          <w:color w:val="000000" w:themeColor="text1"/>
          <w:szCs w:val="21"/>
        </w:rPr>
        <w:t>2.3  投标人资格条件不符合国家有关规定和招标文件要求；</w:t>
      </w:r>
    </w:p>
    <w:p w:rsidR="00A378F2" w:rsidRPr="00A378F2" w:rsidRDefault="00A378F2" w:rsidP="00A378F2">
      <w:pPr>
        <w:spacing w:line="360" w:lineRule="exact"/>
        <w:ind w:firstLineChars="200" w:firstLine="420"/>
        <w:rPr>
          <w:rFonts w:ascii="宋体" w:eastAsia="宋体" w:hAnsi="宋体" w:cs="Times New Roman"/>
          <w:color w:val="000000" w:themeColor="text1"/>
          <w:szCs w:val="21"/>
        </w:rPr>
      </w:pPr>
      <w:r w:rsidRPr="00A378F2">
        <w:rPr>
          <w:rFonts w:ascii="宋体" w:eastAsia="宋体" w:hAnsi="宋体" w:cs="Times New Roman" w:hint="eastAsia"/>
          <w:color w:val="000000" w:themeColor="text1"/>
          <w:szCs w:val="21"/>
        </w:rPr>
        <w:t>2.4  投标总价或分项报价超过预算控制金额的；</w:t>
      </w:r>
      <w:r w:rsidRPr="00A378F2">
        <w:rPr>
          <w:rFonts w:ascii="宋体" w:eastAsia="宋体" w:hAnsi="宋体" w:cs="Times New Roman"/>
          <w:color w:val="000000" w:themeColor="text1"/>
          <w:szCs w:val="21"/>
        </w:rPr>
        <w:t xml:space="preserve"> </w:t>
      </w:r>
    </w:p>
    <w:p w:rsidR="00A378F2" w:rsidRPr="00A378F2" w:rsidRDefault="00A378F2" w:rsidP="00A378F2">
      <w:pPr>
        <w:spacing w:line="360" w:lineRule="exact"/>
        <w:ind w:firstLineChars="200" w:firstLine="420"/>
        <w:rPr>
          <w:rFonts w:ascii="宋体" w:eastAsia="宋体" w:hAnsi="宋体" w:cs="Times New Roman"/>
          <w:color w:val="000000" w:themeColor="text1"/>
          <w:szCs w:val="21"/>
        </w:rPr>
      </w:pPr>
      <w:r w:rsidRPr="00A378F2">
        <w:rPr>
          <w:rFonts w:ascii="宋体" w:eastAsia="宋体" w:hAnsi="宋体" w:cs="Times New Roman" w:hint="eastAsia"/>
          <w:color w:val="000000" w:themeColor="text1"/>
          <w:szCs w:val="21"/>
        </w:rPr>
        <w:t>2.5  开标一览表出现无报价或报价为零或有选择性报价的；</w:t>
      </w:r>
    </w:p>
    <w:p w:rsidR="00A378F2" w:rsidRPr="00A378F2" w:rsidRDefault="00A378F2" w:rsidP="00A378F2">
      <w:pPr>
        <w:spacing w:line="360" w:lineRule="exact"/>
        <w:ind w:firstLineChars="200" w:firstLine="420"/>
        <w:rPr>
          <w:rFonts w:ascii="宋体" w:eastAsia="宋体" w:hAnsi="宋体" w:cs="Times New Roman"/>
          <w:color w:val="000000" w:themeColor="text1"/>
          <w:szCs w:val="21"/>
        </w:rPr>
      </w:pPr>
      <w:r w:rsidRPr="00A378F2">
        <w:rPr>
          <w:rFonts w:ascii="宋体" w:eastAsia="宋体" w:hAnsi="宋体" w:cs="Times New Roman" w:hint="eastAsia"/>
          <w:color w:val="000000" w:themeColor="text1"/>
          <w:szCs w:val="21"/>
        </w:rPr>
        <w:t xml:space="preserve">2.6  </w:t>
      </w:r>
      <w:r w:rsidRPr="00A378F2">
        <w:rPr>
          <w:rFonts w:ascii="宋体" w:eastAsia="宋体" w:hAnsi="宋体" w:cs="Times New Roman" w:hint="eastAsia"/>
          <w:color w:val="000000" w:themeColor="text1"/>
          <w:spacing w:val="-2"/>
          <w:szCs w:val="21"/>
        </w:rPr>
        <w:t>投标人以他人的名义投标、串通投标、以行贿手段谋取中标或者以其他弄虚作假方式投标；</w:t>
      </w:r>
    </w:p>
    <w:p w:rsidR="00A378F2" w:rsidRPr="00A378F2" w:rsidRDefault="00A378F2" w:rsidP="00A378F2">
      <w:pPr>
        <w:spacing w:line="360" w:lineRule="exact"/>
        <w:ind w:firstLineChars="200" w:firstLine="420"/>
        <w:rPr>
          <w:rFonts w:ascii="宋体" w:eastAsia="宋体" w:hAnsi="宋体" w:cs="Times New Roman"/>
          <w:color w:val="000000" w:themeColor="text1"/>
          <w:szCs w:val="21"/>
        </w:rPr>
      </w:pPr>
      <w:r w:rsidRPr="00A378F2">
        <w:rPr>
          <w:rFonts w:ascii="宋体" w:eastAsia="宋体" w:hAnsi="宋体" w:cs="Times New Roman" w:hint="eastAsia"/>
          <w:color w:val="000000" w:themeColor="text1"/>
          <w:szCs w:val="21"/>
        </w:rPr>
        <w:t xml:space="preserve">2.7  </w:t>
      </w:r>
      <w:r w:rsidRPr="00A378F2">
        <w:rPr>
          <w:rFonts w:ascii="宋体" w:eastAsia="宋体" w:hAnsi="宋体" w:cs="Times New Roman" w:hint="eastAsia"/>
          <w:color w:val="000000" w:themeColor="text1"/>
          <w:spacing w:val="-2"/>
          <w:szCs w:val="21"/>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r w:rsidRPr="00A378F2">
        <w:rPr>
          <w:rFonts w:ascii="宋体" w:eastAsia="宋体" w:hAnsi="宋体" w:cs="Times New Roman" w:hint="eastAsia"/>
          <w:color w:val="000000" w:themeColor="text1"/>
          <w:szCs w:val="21"/>
        </w:rPr>
        <w:t>；</w:t>
      </w:r>
    </w:p>
    <w:p w:rsidR="00A378F2" w:rsidRPr="00A378F2" w:rsidRDefault="00A378F2" w:rsidP="00A378F2">
      <w:pPr>
        <w:spacing w:line="360" w:lineRule="exact"/>
        <w:ind w:firstLineChars="200" w:firstLine="420"/>
        <w:rPr>
          <w:rFonts w:ascii="宋体" w:eastAsia="宋体" w:hAnsi="宋体" w:cs="Times New Roman"/>
          <w:color w:val="000000" w:themeColor="text1"/>
          <w:szCs w:val="21"/>
        </w:rPr>
      </w:pPr>
      <w:r w:rsidRPr="00A378F2">
        <w:rPr>
          <w:rFonts w:ascii="宋体" w:eastAsia="宋体" w:hAnsi="宋体" w:cs="Times New Roman" w:hint="eastAsia"/>
          <w:color w:val="000000" w:themeColor="text1"/>
          <w:szCs w:val="21"/>
        </w:rPr>
        <w:t>2.8  投标人拒不按照要求对投标文件进行澄清、说明或者补正的；</w:t>
      </w:r>
    </w:p>
    <w:p w:rsidR="00A378F2" w:rsidRPr="00A378F2" w:rsidRDefault="00A378F2" w:rsidP="00A378F2">
      <w:pPr>
        <w:spacing w:line="360" w:lineRule="exact"/>
        <w:ind w:firstLineChars="200" w:firstLine="420"/>
        <w:rPr>
          <w:rFonts w:ascii="宋体" w:eastAsia="宋体" w:hAnsi="宋体" w:cs="Times New Roman"/>
          <w:color w:val="000000" w:themeColor="text1"/>
          <w:szCs w:val="21"/>
        </w:rPr>
      </w:pPr>
      <w:r w:rsidRPr="00A378F2">
        <w:rPr>
          <w:rFonts w:ascii="宋体" w:eastAsia="宋体" w:hAnsi="宋体" w:cs="Times New Roman" w:hint="eastAsia"/>
          <w:color w:val="000000" w:themeColor="text1"/>
          <w:szCs w:val="21"/>
        </w:rPr>
        <w:t>2.9  文件的关键内容字迹模糊、无法辨认的；</w:t>
      </w:r>
    </w:p>
    <w:p w:rsidR="00A378F2" w:rsidRPr="00A378F2" w:rsidRDefault="00A378F2" w:rsidP="00A378F2">
      <w:pPr>
        <w:spacing w:line="360" w:lineRule="exact"/>
        <w:ind w:firstLineChars="200" w:firstLine="420"/>
        <w:rPr>
          <w:rFonts w:ascii="宋体" w:eastAsia="宋体" w:hAnsi="宋体" w:cs="Times New Roman"/>
          <w:color w:val="000000" w:themeColor="text1"/>
          <w:szCs w:val="21"/>
        </w:rPr>
      </w:pPr>
      <w:r w:rsidRPr="00A378F2">
        <w:rPr>
          <w:rFonts w:ascii="宋体" w:eastAsia="宋体" w:hAnsi="宋体" w:cs="Times New Roman" w:hint="eastAsia"/>
          <w:color w:val="000000" w:themeColor="text1"/>
          <w:szCs w:val="21"/>
        </w:rPr>
        <w:t>2.10  投标函未按规定填写的；</w:t>
      </w:r>
    </w:p>
    <w:p w:rsidR="00A378F2" w:rsidRPr="00A378F2" w:rsidRDefault="00A378F2" w:rsidP="00A378F2">
      <w:pPr>
        <w:spacing w:line="360" w:lineRule="exact"/>
        <w:ind w:firstLineChars="200" w:firstLine="420"/>
        <w:rPr>
          <w:rFonts w:ascii="宋体" w:eastAsia="宋体" w:hAnsi="宋体" w:cs="Times New Roman"/>
          <w:color w:val="000000" w:themeColor="text1"/>
          <w:szCs w:val="21"/>
        </w:rPr>
      </w:pPr>
      <w:r w:rsidRPr="00A378F2">
        <w:rPr>
          <w:rFonts w:ascii="宋体" w:eastAsia="宋体" w:hAnsi="宋体" w:cs="Times New Roman" w:hint="eastAsia"/>
          <w:color w:val="000000" w:themeColor="text1"/>
          <w:szCs w:val="21"/>
        </w:rPr>
        <w:t>2.11  投标有效期不足的；</w:t>
      </w:r>
    </w:p>
    <w:p w:rsidR="00A378F2" w:rsidRPr="00A378F2" w:rsidRDefault="00A378F2" w:rsidP="00A378F2">
      <w:pPr>
        <w:spacing w:line="360" w:lineRule="exact"/>
        <w:ind w:firstLineChars="200" w:firstLine="420"/>
        <w:rPr>
          <w:rFonts w:ascii="宋体" w:eastAsia="宋体" w:hAnsi="宋体" w:cs="Times New Roman"/>
          <w:color w:val="000000" w:themeColor="text1"/>
          <w:szCs w:val="21"/>
        </w:rPr>
      </w:pPr>
      <w:r w:rsidRPr="00A378F2">
        <w:rPr>
          <w:rFonts w:ascii="宋体" w:eastAsia="宋体" w:hAnsi="宋体" w:cs="Times New Roman" w:hint="eastAsia"/>
          <w:color w:val="000000" w:themeColor="text1"/>
          <w:szCs w:val="21"/>
        </w:rPr>
        <w:t xml:space="preserve">2.12  </w:t>
      </w:r>
      <w:r w:rsidRPr="00A378F2">
        <w:rPr>
          <w:rFonts w:ascii="宋体" w:eastAsia="宋体" w:hAnsi="宋体" w:cs="Times New Roman" w:hint="eastAsia"/>
          <w:color w:val="000000" w:themeColor="text1"/>
          <w:spacing w:val="-6"/>
          <w:szCs w:val="21"/>
        </w:rPr>
        <w:t>投标人的投标未能在实质上响应招标文件提出的所有实质性要求和条件（不可偏离条款）的；</w:t>
      </w:r>
    </w:p>
    <w:p w:rsidR="00A378F2" w:rsidRPr="00A378F2" w:rsidRDefault="00A378F2" w:rsidP="00A378F2">
      <w:pPr>
        <w:spacing w:line="360" w:lineRule="exact"/>
        <w:ind w:firstLineChars="200" w:firstLine="420"/>
        <w:rPr>
          <w:rFonts w:ascii="宋体" w:eastAsia="宋体" w:hAnsi="宋体" w:cs="Times New Roman"/>
          <w:color w:val="000000" w:themeColor="text1"/>
          <w:szCs w:val="21"/>
        </w:rPr>
      </w:pPr>
      <w:r w:rsidRPr="00A378F2">
        <w:rPr>
          <w:rFonts w:ascii="宋体" w:eastAsia="宋体" w:hAnsi="宋体" w:cs="Times New Roman" w:hint="eastAsia"/>
          <w:color w:val="000000" w:themeColor="text1"/>
          <w:szCs w:val="21"/>
        </w:rPr>
        <w:t xml:space="preserve">2.13  </w:t>
      </w:r>
      <w:r w:rsidRPr="00A378F2">
        <w:rPr>
          <w:rFonts w:ascii="宋体" w:eastAsia="宋体" w:hAnsi="宋体" w:cs="Times New Roman"/>
          <w:color w:val="000000" w:themeColor="text1"/>
          <w:szCs w:val="21"/>
        </w:rPr>
        <w:t>投标报价有严重缺漏项目的</w:t>
      </w:r>
      <w:r w:rsidRPr="00A378F2">
        <w:rPr>
          <w:rFonts w:ascii="宋体" w:eastAsia="宋体" w:hAnsi="宋体" w:cs="Times New Roman" w:hint="eastAsia"/>
          <w:color w:val="000000" w:themeColor="text1"/>
          <w:szCs w:val="21"/>
        </w:rPr>
        <w:t>；</w:t>
      </w:r>
    </w:p>
    <w:p w:rsidR="00A378F2" w:rsidRPr="00A378F2" w:rsidRDefault="00A378F2" w:rsidP="00A378F2">
      <w:pPr>
        <w:spacing w:line="360" w:lineRule="exact"/>
        <w:ind w:firstLineChars="200" w:firstLine="420"/>
        <w:rPr>
          <w:rFonts w:ascii="宋体" w:eastAsia="宋体" w:hAnsi="宋体" w:cs="Times New Roman"/>
          <w:color w:val="000000" w:themeColor="text1"/>
          <w:szCs w:val="21"/>
        </w:rPr>
      </w:pPr>
      <w:r w:rsidRPr="00A378F2">
        <w:rPr>
          <w:rFonts w:ascii="宋体" w:eastAsia="宋体" w:hAnsi="宋体" w:cs="Times New Roman" w:hint="eastAsia"/>
          <w:color w:val="000000" w:themeColor="text1"/>
          <w:szCs w:val="21"/>
        </w:rPr>
        <w:t>2.14  联合体投标未附联合体各方共同投标协议的；联合体成员</w:t>
      </w:r>
      <w:r w:rsidRPr="00A378F2">
        <w:rPr>
          <w:rFonts w:ascii="宋体" w:eastAsia="宋体" w:hAnsi="宋体" w:cs="Times New Roman"/>
          <w:color w:val="000000" w:themeColor="text1"/>
          <w:szCs w:val="21"/>
        </w:rPr>
        <w:t>再以自己名义单独投标，</w:t>
      </w:r>
      <w:r w:rsidRPr="00A378F2">
        <w:rPr>
          <w:rFonts w:ascii="宋体" w:eastAsia="宋体" w:hAnsi="宋体" w:cs="Times New Roman" w:hint="eastAsia"/>
          <w:color w:val="000000" w:themeColor="text1"/>
          <w:szCs w:val="21"/>
        </w:rPr>
        <w:t>及</w:t>
      </w:r>
      <w:r w:rsidRPr="00A378F2">
        <w:rPr>
          <w:rFonts w:ascii="宋体" w:eastAsia="宋体" w:hAnsi="宋体" w:cs="Times New Roman"/>
          <w:color w:val="000000" w:themeColor="text1"/>
          <w:szCs w:val="21"/>
        </w:rPr>
        <w:t>组成或参加其他联合体在同一项目中投标</w:t>
      </w:r>
      <w:r w:rsidRPr="00A378F2">
        <w:rPr>
          <w:rFonts w:ascii="宋体" w:eastAsia="宋体" w:hAnsi="宋体" w:cs="Times New Roman" w:hint="eastAsia"/>
          <w:color w:val="000000" w:themeColor="text1"/>
          <w:szCs w:val="21"/>
        </w:rPr>
        <w:t>的；</w:t>
      </w:r>
    </w:p>
    <w:p w:rsidR="00A378F2" w:rsidRPr="00A378F2" w:rsidRDefault="00A378F2" w:rsidP="00A378F2">
      <w:pPr>
        <w:spacing w:line="360" w:lineRule="exact"/>
        <w:ind w:firstLineChars="200" w:firstLine="420"/>
        <w:rPr>
          <w:rFonts w:ascii="宋体" w:eastAsia="宋体" w:hAnsi="宋体" w:cs="Times New Roman"/>
          <w:color w:val="000000" w:themeColor="text1"/>
          <w:szCs w:val="21"/>
        </w:rPr>
      </w:pPr>
      <w:r w:rsidRPr="00A378F2">
        <w:rPr>
          <w:rFonts w:ascii="宋体" w:eastAsia="宋体" w:hAnsi="宋体" w:cs="Times New Roman" w:hint="eastAsia"/>
          <w:color w:val="000000" w:themeColor="text1"/>
          <w:szCs w:val="21"/>
        </w:rPr>
        <w:t xml:space="preserve">2.15  </w:t>
      </w:r>
      <w:r w:rsidRPr="00A378F2">
        <w:rPr>
          <w:rFonts w:ascii="宋体" w:eastAsia="宋体" w:hAnsi="宋体" w:cs="Times New Roman"/>
          <w:color w:val="000000" w:themeColor="text1"/>
          <w:szCs w:val="21"/>
        </w:rPr>
        <w:t>投标人递交两份或多份内容不同</w:t>
      </w:r>
      <w:r w:rsidRPr="00A378F2">
        <w:rPr>
          <w:rFonts w:ascii="宋体" w:eastAsia="宋体" w:hAnsi="宋体" w:cs="Times New Roman" w:hint="eastAsia"/>
          <w:color w:val="000000" w:themeColor="text1"/>
          <w:szCs w:val="21"/>
        </w:rPr>
        <w:t>投标方案（</w:t>
      </w:r>
      <w:r w:rsidRPr="00A378F2">
        <w:rPr>
          <w:rFonts w:ascii="宋体" w:eastAsia="宋体" w:hAnsi="宋体" w:cs="Times New Roman"/>
          <w:color w:val="000000" w:themeColor="text1"/>
          <w:szCs w:val="21"/>
        </w:rPr>
        <w:t>招标文件规定提交备选投标方案的除外</w:t>
      </w:r>
      <w:r w:rsidRPr="00A378F2">
        <w:rPr>
          <w:rFonts w:ascii="宋体" w:eastAsia="宋体" w:hAnsi="宋体" w:cs="Times New Roman" w:hint="eastAsia"/>
          <w:color w:val="000000" w:themeColor="text1"/>
          <w:szCs w:val="21"/>
        </w:rPr>
        <w:t>）</w:t>
      </w:r>
      <w:r w:rsidRPr="00A378F2">
        <w:rPr>
          <w:rFonts w:ascii="宋体" w:eastAsia="宋体" w:hAnsi="宋体" w:cs="Times New Roman"/>
          <w:color w:val="000000" w:themeColor="text1"/>
          <w:szCs w:val="21"/>
        </w:rPr>
        <w:t>；</w:t>
      </w:r>
    </w:p>
    <w:p w:rsidR="00A378F2" w:rsidRPr="00A378F2" w:rsidRDefault="00A378F2" w:rsidP="00A378F2">
      <w:pPr>
        <w:spacing w:line="360" w:lineRule="exact"/>
        <w:ind w:firstLineChars="200" w:firstLine="420"/>
        <w:rPr>
          <w:rFonts w:ascii="宋体" w:eastAsia="宋体" w:hAnsi="宋体" w:cs="Times New Roman"/>
          <w:color w:val="000000" w:themeColor="text1"/>
          <w:szCs w:val="21"/>
        </w:rPr>
      </w:pPr>
      <w:r w:rsidRPr="00A378F2">
        <w:rPr>
          <w:rFonts w:ascii="宋体" w:eastAsia="宋体" w:hAnsi="宋体" w:cs="Times New Roman" w:hint="eastAsia"/>
          <w:color w:val="000000" w:themeColor="text1"/>
          <w:szCs w:val="21"/>
        </w:rPr>
        <w:t>2.16  投标文件只对</w:t>
      </w:r>
      <w:r w:rsidRPr="00A378F2">
        <w:rPr>
          <w:rFonts w:ascii="宋体" w:eastAsia="宋体" w:hAnsi="宋体" w:cs="Times New Roman"/>
          <w:color w:val="000000" w:themeColor="text1"/>
          <w:szCs w:val="21"/>
        </w:rPr>
        <w:t>同一</w:t>
      </w:r>
      <w:r w:rsidRPr="00A378F2">
        <w:rPr>
          <w:rFonts w:ascii="宋体" w:eastAsia="宋体" w:hAnsi="宋体" w:cs="Times New Roman" w:hint="eastAsia"/>
          <w:color w:val="000000" w:themeColor="text1"/>
          <w:szCs w:val="21"/>
        </w:rPr>
        <w:t>项目</w:t>
      </w:r>
      <w:r w:rsidRPr="00A378F2">
        <w:rPr>
          <w:rFonts w:ascii="宋体" w:eastAsia="宋体" w:hAnsi="宋体" w:cs="Times New Roman"/>
          <w:color w:val="000000" w:themeColor="text1"/>
          <w:szCs w:val="21"/>
        </w:rPr>
        <w:t>包中的</w:t>
      </w:r>
      <w:r w:rsidRPr="00A378F2">
        <w:rPr>
          <w:rFonts w:ascii="宋体" w:eastAsia="宋体" w:hAnsi="宋体" w:cs="Times New Roman" w:hint="eastAsia"/>
          <w:color w:val="000000" w:themeColor="text1"/>
          <w:szCs w:val="21"/>
        </w:rPr>
        <w:t>部分</w:t>
      </w:r>
      <w:r w:rsidRPr="00A378F2">
        <w:rPr>
          <w:rFonts w:ascii="宋体" w:eastAsia="宋体" w:hAnsi="宋体" w:cs="Times New Roman"/>
          <w:color w:val="000000" w:themeColor="text1"/>
          <w:szCs w:val="21"/>
        </w:rPr>
        <w:t>内容</w:t>
      </w:r>
      <w:r w:rsidRPr="00A378F2">
        <w:rPr>
          <w:rFonts w:ascii="宋体" w:eastAsia="宋体" w:hAnsi="宋体" w:cs="Times New Roman" w:hint="eastAsia"/>
          <w:color w:val="000000" w:themeColor="text1"/>
          <w:szCs w:val="21"/>
        </w:rPr>
        <w:t>投标，或把</w:t>
      </w:r>
      <w:r w:rsidRPr="00A378F2">
        <w:rPr>
          <w:rFonts w:ascii="宋体" w:eastAsia="宋体" w:hAnsi="宋体" w:cs="Times New Roman"/>
          <w:color w:val="000000" w:themeColor="text1"/>
          <w:szCs w:val="21"/>
        </w:rPr>
        <w:t>同一</w:t>
      </w:r>
      <w:r w:rsidRPr="00A378F2">
        <w:rPr>
          <w:rFonts w:ascii="宋体" w:eastAsia="宋体" w:hAnsi="宋体" w:cs="Times New Roman" w:hint="eastAsia"/>
          <w:color w:val="000000" w:themeColor="text1"/>
          <w:szCs w:val="21"/>
        </w:rPr>
        <w:t>项目</w:t>
      </w:r>
      <w:r w:rsidRPr="00A378F2">
        <w:rPr>
          <w:rFonts w:ascii="宋体" w:eastAsia="宋体" w:hAnsi="宋体" w:cs="Times New Roman"/>
          <w:color w:val="000000" w:themeColor="text1"/>
          <w:szCs w:val="21"/>
        </w:rPr>
        <w:t>包中</w:t>
      </w:r>
      <w:r w:rsidRPr="00A378F2">
        <w:rPr>
          <w:rFonts w:ascii="宋体" w:eastAsia="宋体" w:hAnsi="宋体" w:cs="Times New Roman" w:hint="eastAsia"/>
          <w:color w:val="000000" w:themeColor="text1"/>
          <w:szCs w:val="21"/>
        </w:rPr>
        <w:t>的内容拆开的投标；</w:t>
      </w:r>
    </w:p>
    <w:p w:rsidR="00A378F2" w:rsidRPr="00A378F2" w:rsidRDefault="00A378F2" w:rsidP="00A378F2">
      <w:pPr>
        <w:spacing w:line="360" w:lineRule="exact"/>
        <w:ind w:firstLineChars="200" w:firstLine="420"/>
        <w:rPr>
          <w:rFonts w:ascii="宋体" w:eastAsia="宋体" w:hAnsi="宋体" w:cs="Times New Roman"/>
          <w:color w:val="000000" w:themeColor="text1"/>
          <w:szCs w:val="21"/>
        </w:rPr>
      </w:pPr>
      <w:r w:rsidRPr="00A378F2">
        <w:rPr>
          <w:rFonts w:ascii="宋体" w:eastAsia="宋体" w:hAnsi="宋体" w:cs="Times New Roman" w:hint="eastAsia"/>
          <w:color w:val="000000" w:themeColor="text1"/>
          <w:szCs w:val="21"/>
        </w:rPr>
        <w:t>2.17  评标委员会根据招标文件的规定对投标文件的计算错误进行修正，投标人不接受</w:t>
      </w:r>
      <w:r w:rsidRPr="00A378F2">
        <w:rPr>
          <w:rFonts w:ascii="宋体" w:eastAsia="宋体" w:hAnsi="宋体" w:cs="Times New Roman" w:hint="eastAsia"/>
          <w:color w:val="000000" w:themeColor="text1"/>
          <w:szCs w:val="21"/>
        </w:rPr>
        <w:lastRenderedPageBreak/>
        <w:t>修正后的投标报价的；</w:t>
      </w:r>
    </w:p>
    <w:p w:rsidR="00A378F2" w:rsidRPr="00A378F2" w:rsidRDefault="00A378F2" w:rsidP="00A378F2">
      <w:pPr>
        <w:spacing w:line="360" w:lineRule="exact"/>
        <w:ind w:firstLineChars="200" w:firstLine="420"/>
        <w:rPr>
          <w:rFonts w:ascii="宋体" w:eastAsia="宋体" w:hAnsi="宋体" w:cs="Times New Roman"/>
          <w:color w:val="000000" w:themeColor="text1"/>
          <w:szCs w:val="21"/>
        </w:rPr>
      </w:pPr>
      <w:r w:rsidRPr="00A378F2">
        <w:rPr>
          <w:rFonts w:ascii="宋体" w:eastAsia="宋体" w:hAnsi="宋体" w:cs="Times New Roman" w:hint="eastAsia"/>
          <w:color w:val="000000" w:themeColor="text1"/>
          <w:szCs w:val="21"/>
        </w:rPr>
        <w:t>2.18  投标文件符合法律、法规及</w:t>
      </w:r>
      <w:r w:rsidRPr="00A378F2">
        <w:rPr>
          <w:rFonts w:ascii="宋体" w:eastAsia="宋体" w:hAnsi="宋体" w:cs="Times New Roman" w:hint="eastAsia"/>
          <w:color w:val="000000" w:themeColor="text1"/>
          <w:szCs w:val="20"/>
        </w:rPr>
        <w:t>招标文件中规定的其他否决因素的。</w:t>
      </w:r>
    </w:p>
    <w:p w:rsidR="00A378F2" w:rsidRPr="00A378F2" w:rsidRDefault="00A378F2" w:rsidP="00A378F2">
      <w:pPr>
        <w:spacing w:line="340" w:lineRule="exact"/>
        <w:ind w:firstLineChars="200" w:firstLine="422"/>
        <w:rPr>
          <w:rFonts w:ascii="宋体" w:eastAsia="宋体" w:hAnsi="宋体" w:cs="Times New Roman"/>
          <w:b/>
          <w:bCs/>
          <w:color w:val="000000" w:themeColor="text1"/>
          <w:szCs w:val="21"/>
        </w:rPr>
      </w:pPr>
    </w:p>
    <w:p w:rsidR="00A378F2" w:rsidRPr="00A378F2" w:rsidRDefault="00A378F2" w:rsidP="00A378F2">
      <w:pPr>
        <w:jc w:val="center"/>
        <w:outlineLvl w:val="1"/>
        <w:rPr>
          <w:rFonts w:ascii="黑体" w:eastAsia="黑体" w:hAnsi="宋体" w:cs="Times New Roman"/>
          <w:bCs/>
          <w:color w:val="000000" w:themeColor="text1"/>
          <w:sz w:val="24"/>
          <w:szCs w:val="24"/>
        </w:rPr>
      </w:pPr>
      <w:bookmarkStart w:id="8" w:name="_Toc21609564"/>
      <w:r w:rsidRPr="00A378F2">
        <w:rPr>
          <w:rFonts w:ascii="黑体" w:eastAsia="黑体" w:hAnsi="宋体" w:cs="Times New Roman" w:hint="eastAsia"/>
          <w:bCs/>
          <w:color w:val="000000" w:themeColor="text1"/>
          <w:sz w:val="24"/>
          <w:szCs w:val="24"/>
        </w:rPr>
        <w:t>第六节  评标方法及程序</w:t>
      </w:r>
      <w:bookmarkEnd w:id="8"/>
    </w:p>
    <w:p w:rsidR="00A378F2" w:rsidRPr="00A378F2" w:rsidRDefault="00A378F2" w:rsidP="00A378F2">
      <w:pPr>
        <w:spacing w:line="360" w:lineRule="exact"/>
        <w:ind w:firstLineChars="200" w:firstLine="422"/>
        <w:rPr>
          <w:rFonts w:ascii="宋体" w:eastAsia="宋体" w:hAnsi="宋体" w:cs="Times New Roman"/>
          <w:b/>
          <w:bCs/>
          <w:color w:val="000000" w:themeColor="text1"/>
          <w:szCs w:val="21"/>
        </w:rPr>
      </w:pPr>
      <w:r w:rsidRPr="00A378F2">
        <w:rPr>
          <w:rFonts w:ascii="宋体" w:eastAsia="宋体" w:hAnsi="宋体" w:cs="Times New Roman" w:hint="eastAsia"/>
          <w:b/>
          <w:bCs/>
          <w:color w:val="000000" w:themeColor="text1"/>
          <w:szCs w:val="21"/>
        </w:rPr>
        <w:t>一、本项目评标及定标方法</w:t>
      </w:r>
    </w:p>
    <w:tbl>
      <w:tblPr>
        <w:tblW w:w="90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70"/>
        <w:gridCol w:w="1736"/>
        <w:gridCol w:w="6534"/>
      </w:tblGrid>
      <w:tr w:rsidR="00A378F2" w:rsidRPr="00A378F2" w:rsidTr="00244EEC">
        <w:trPr>
          <w:trHeight w:val="397"/>
          <w:tblHeader/>
          <w:jc w:val="center"/>
        </w:trPr>
        <w:tc>
          <w:tcPr>
            <w:tcW w:w="770" w:type="dxa"/>
            <w:vAlign w:val="center"/>
          </w:tcPr>
          <w:p w:rsidR="00A378F2" w:rsidRPr="00A378F2" w:rsidRDefault="00A378F2" w:rsidP="00A378F2">
            <w:pPr>
              <w:jc w:val="center"/>
              <w:rPr>
                <w:rFonts w:ascii="宋体" w:eastAsia="宋体" w:hAnsi="宋体" w:cs="Times New Roman"/>
                <w:b/>
                <w:bCs/>
                <w:color w:val="000000" w:themeColor="text1"/>
                <w:szCs w:val="21"/>
              </w:rPr>
            </w:pPr>
            <w:r w:rsidRPr="00A378F2">
              <w:rPr>
                <w:rFonts w:ascii="宋体" w:eastAsia="宋体" w:hAnsi="宋体" w:cs="Times New Roman" w:hint="eastAsia"/>
                <w:b/>
                <w:bCs/>
                <w:color w:val="000000" w:themeColor="text1"/>
                <w:szCs w:val="21"/>
              </w:rPr>
              <w:t>序号</w:t>
            </w:r>
          </w:p>
        </w:tc>
        <w:tc>
          <w:tcPr>
            <w:tcW w:w="1736" w:type="dxa"/>
            <w:vAlign w:val="center"/>
          </w:tcPr>
          <w:p w:rsidR="00A378F2" w:rsidRPr="00A378F2" w:rsidRDefault="00A378F2" w:rsidP="00A378F2">
            <w:pPr>
              <w:jc w:val="center"/>
              <w:rPr>
                <w:rFonts w:ascii="宋体" w:eastAsia="宋体" w:hAnsi="宋体" w:cs="Times New Roman"/>
                <w:b/>
                <w:bCs/>
                <w:color w:val="000000" w:themeColor="text1"/>
                <w:szCs w:val="21"/>
              </w:rPr>
            </w:pPr>
            <w:r w:rsidRPr="00A378F2">
              <w:rPr>
                <w:rFonts w:ascii="宋体" w:eastAsia="宋体" w:hAnsi="宋体" w:cs="Times New Roman" w:hint="eastAsia"/>
                <w:b/>
                <w:bCs/>
                <w:color w:val="000000" w:themeColor="text1"/>
                <w:szCs w:val="21"/>
              </w:rPr>
              <w:t>项目</w:t>
            </w:r>
          </w:p>
        </w:tc>
        <w:tc>
          <w:tcPr>
            <w:tcW w:w="6534" w:type="dxa"/>
            <w:vAlign w:val="center"/>
          </w:tcPr>
          <w:p w:rsidR="00A378F2" w:rsidRPr="00A378F2" w:rsidRDefault="00A378F2" w:rsidP="00A378F2">
            <w:pPr>
              <w:jc w:val="center"/>
              <w:rPr>
                <w:rFonts w:ascii="宋体" w:eastAsia="宋体" w:hAnsi="宋体" w:cs="Times New Roman"/>
                <w:b/>
                <w:bCs/>
                <w:color w:val="000000" w:themeColor="text1"/>
                <w:szCs w:val="21"/>
              </w:rPr>
            </w:pPr>
            <w:r w:rsidRPr="00A378F2">
              <w:rPr>
                <w:rFonts w:ascii="宋体" w:eastAsia="宋体" w:hAnsi="宋体" w:cs="Times New Roman" w:hint="eastAsia"/>
                <w:b/>
                <w:bCs/>
                <w:color w:val="000000" w:themeColor="text1"/>
                <w:szCs w:val="21"/>
              </w:rPr>
              <w:t>内容</w:t>
            </w:r>
          </w:p>
        </w:tc>
      </w:tr>
      <w:tr w:rsidR="00A378F2" w:rsidRPr="00A378F2" w:rsidTr="00244EEC">
        <w:trPr>
          <w:trHeight w:val="397"/>
          <w:jc w:val="center"/>
        </w:trPr>
        <w:tc>
          <w:tcPr>
            <w:tcW w:w="770" w:type="dxa"/>
            <w:vAlign w:val="center"/>
          </w:tcPr>
          <w:p w:rsidR="00A378F2" w:rsidRPr="00A378F2" w:rsidRDefault="00A378F2" w:rsidP="00A378F2">
            <w:pPr>
              <w:jc w:val="center"/>
              <w:rPr>
                <w:rFonts w:ascii="宋体" w:eastAsia="宋体" w:hAnsi="宋体" w:cs="Times New Roman"/>
                <w:bCs/>
                <w:color w:val="000000" w:themeColor="text1"/>
                <w:szCs w:val="21"/>
              </w:rPr>
            </w:pPr>
            <w:r w:rsidRPr="00A378F2">
              <w:rPr>
                <w:rFonts w:ascii="宋体" w:eastAsia="宋体" w:hAnsi="宋体" w:cs="Times New Roman" w:hint="eastAsia"/>
                <w:bCs/>
                <w:color w:val="000000" w:themeColor="text1"/>
                <w:szCs w:val="21"/>
              </w:rPr>
              <w:t>1</w:t>
            </w:r>
          </w:p>
        </w:tc>
        <w:tc>
          <w:tcPr>
            <w:tcW w:w="1736" w:type="dxa"/>
            <w:vAlign w:val="center"/>
          </w:tcPr>
          <w:p w:rsidR="00A378F2" w:rsidRPr="00A378F2" w:rsidRDefault="00A378F2" w:rsidP="00A378F2">
            <w:pPr>
              <w:rPr>
                <w:rFonts w:ascii="宋体" w:eastAsia="宋体" w:hAnsi="宋体" w:cs="Times New Roman"/>
                <w:bCs/>
                <w:color w:val="000000" w:themeColor="text1"/>
                <w:szCs w:val="21"/>
              </w:rPr>
            </w:pPr>
            <w:r w:rsidRPr="00A378F2">
              <w:rPr>
                <w:rFonts w:ascii="宋体" w:eastAsia="宋体" w:hAnsi="宋体" w:cs="Times New Roman" w:hint="eastAsia"/>
                <w:bCs/>
                <w:color w:val="000000" w:themeColor="text1"/>
                <w:szCs w:val="21"/>
              </w:rPr>
              <w:t>定标方式</w:t>
            </w:r>
          </w:p>
        </w:tc>
        <w:tc>
          <w:tcPr>
            <w:tcW w:w="6534" w:type="dxa"/>
            <w:vAlign w:val="center"/>
          </w:tcPr>
          <w:p w:rsidR="00A378F2" w:rsidRPr="00A378F2" w:rsidRDefault="00A378F2" w:rsidP="00A378F2">
            <w:pPr>
              <w:rPr>
                <w:rFonts w:ascii="宋体" w:eastAsia="宋体" w:hAnsi="宋体" w:cs="Times New Roman"/>
                <w:b/>
                <w:bCs/>
                <w:color w:val="000000" w:themeColor="text1"/>
                <w:szCs w:val="21"/>
              </w:rPr>
            </w:pPr>
            <w:r w:rsidRPr="00A378F2">
              <w:rPr>
                <w:rFonts w:ascii="MS Mincho" w:eastAsia="宋体" w:hAnsi="MS Mincho" w:cs="MS Mincho" w:hint="eastAsia"/>
                <w:snapToGrid w:val="0"/>
                <w:color w:val="000000" w:themeColor="text1"/>
                <w:kern w:val="0"/>
                <w:szCs w:val="21"/>
              </w:rPr>
              <w:t>■</w:t>
            </w:r>
            <w:r w:rsidRPr="00A378F2">
              <w:rPr>
                <w:rFonts w:ascii="MS Mincho" w:eastAsia="宋体" w:hAnsi="MS Mincho" w:cs="MS Mincho" w:hint="eastAsia"/>
                <w:snapToGrid w:val="0"/>
                <w:color w:val="000000" w:themeColor="text1"/>
                <w:kern w:val="0"/>
                <w:szCs w:val="21"/>
              </w:rPr>
              <w:t xml:space="preserve"> </w:t>
            </w:r>
            <w:r w:rsidRPr="00A378F2">
              <w:rPr>
                <w:rFonts w:ascii="宋体" w:eastAsia="宋体" w:hAnsi="宋体" w:cs="Times New Roman" w:hint="eastAsia"/>
                <w:color w:val="000000" w:themeColor="text1"/>
                <w:szCs w:val="21"/>
              </w:rPr>
              <w:t xml:space="preserve">授权评标委员会确定中标单位   </w:t>
            </w:r>
            <w:r w:rsidRPr="00A378F2">
              <w:rPr>
                <w:rFonts w:ascii="宋体" w:eastAsia="宋体" w:hAnsi="宋体" w:cs="Times New Roman" w:hint="eastAsia"/>
                <w:snapToGrid w:val="0"/>
                <w:color w:val="000000" w:themeColor="text1"/>
                <w:kern w:val="0"/>
                <w:szCs w:val="21"/>
              </w:rPr>
              <w:t xml:space="preserve">□ </w:t>
            </w:r>
            <w:r w:rsidRPr="00A378F2">
              <w:rPr>
                <w:rFonts w:ascii="Times New Roman" w:eastAsia="宋体" w:hAnsi="Times New Roman" w:cs="Times New Roman" w:hint="eastAsia"/>
                <w:color w:val="000000" w:themeColor="text1"/>
                <w:szCs w:val="20"/>
              </w:rPr>
              <w:t>评标和定标分离</w:t>
            </w:r>
          </w:p>
        </w:tc>
      </w:tr>
      <w:tr w:rsidR="00A378F2" w:rsidRPr="00A378F2" w:rsidTr="00244EEC">
        <w:trPr>
          <w:trHeight w:val="397"/>
          <w:jc w:val="center"/>
        </w:trPr>
        <w:tc>
          <w:tcPr>
            <w:tcW w:w="770" w:type="dxa"/>
            <w:vAlign w:val="center"/>
          </w:tcPr>
          <w:p w:rsidR="00A378F2" w:rsidRPr="00A378F2" w:rsidRDefault="00A378F2" w:rsidP="00A378F2">
            <w:pPr>
              <w:jc w:val="center"/>
              <w:rPr>
                <w:rFonts w:ascii="宋体" w:eastAsia="宋体" w:hAnsi="宋体" w:cs="Times New Roman"/>
                <w:bCs/>
                <w:color w:val="000000" w:themeColor="text1"/>
                <w:szCs w:val="21"/>
              </w:rPr>
            </w:pPr>
            <w:r w:rsidRPr="00A378F2">
              <w:rPr>
                <w:rFonts w:ascii="宋体" w:eastAsia="宋体" w:hAnsi="宋体" w:cs="Times New Roman" w:hint="eastAsia"/>
                <w:bCs/>
                <w:color w:val="000000" w:themeColor="text1"/>
                <w:szCs w:val="21"/>
              </w:rPr>
              <w:t>2</w:t>
            </w:r>
          </w:p>
        </w:tc>
        <w:tc>
          <w:tcPr>
            <w:tcW w:w="1736" w:type="dxa"/>
            <w:vAlign w:val="center"/>
          </w:tcPr>
          <w:p w:rsidR="00A378F2" w:rsidRPr="00A378F2" w:rsidRDefault="00A378F2" w:rsidP="00A378F2">
            <w:pPr>
              <w:rPr>
                <w:rFonts w:ascii="宋体" w:eastAsia="宋体" w:hAnsi="宋体" w:cs="Times New Roman"/>
                <w:bCs/>
                <w:color w:val="000000" w:themeColor="text1"/>
                <w:szCs w:val="21"/>
              </w:rPr>
            </w:pPr>
            <w:r w:rsidRPr="00A378F2">
              <w:rPr>
                <w:rFonts w:ascii="宋体" w:eastAsia="宋体" w:hAnsi="宋体" w:cs="Times New Roman" w:hint="eastAsia"/>
                <w:bCs/>
                <w:color w:val="000000" w:themeColor="text1"/>
                <w:szCs w:val="21"/>
              </w:rPr>
              <w:t>评标方法</w:t>
            </w:r>
          </w:p>
        </w:tc>
        <w:tc>
          <w:tcPr>
            <w:tcW w:w="6534" w:type="dxa"/>
            <w:vAlign w:val="center"/>
          </w:tcPr>
          <w:p w:rsidR="00A378F2" w:rsidRPr="00A378F2" w:rsidRDefault="00A378F2" w:rsidP="00A378F2">
            <w:pPr>
              <w:rPr>
                <w:rFonts w:ascii="宋体" w:eastAsia="宋体" w:hAnsi="宋体" w:cs="Times New Roman"/>
                <w:b/>
                <w:bCs/>
                <w:color w:val="000000" w:themeColor="text1"/>
                <w:szCs w:val="21"/>
              </w:rPr>
            </w:pPr>
            <w:r w:rsidRPr="00A378F2">
              <w:rPr>
                <w:rFonts w:ascii="MS Mincho" w:eastAsia="宋体" w:hAnsi="MS Mincho" w:cs="MS Mincho" w:hint="eastAsia"/>
                <w:snapToGrid w:val="0"/>
                <w:color w:val="000000" w:themeColor="text1"/>
                <w:kern w:val="0"/>
                <w:szCs w:val="21"/>
              </w:rPr>
              <w:t>■</w:t>
            </w:r>
            <w:r w:rsidRPr="00A378F2">
              <w:rPr>
                <w:rFonts w:ascii="MS Mincho" w:eastAsia="宋体" w:hAnsi="MS Mincho" w:cs="MS Mincho" w:hint="eastAsia"/>
                <w:snapToGrid w:val="0"/>
                <w:color w:val="000000" w:themeColor="text1"/>
                <w:kern w:val="0"/>
                <w:szCs w:val="21"/>
              </w:rPr>
              <w:t xml:space="preserve"> </w:t>
            </w:r>
            <w:r w:rsidRPr="00A378F2">
              <w:rPr>
                <w:rFonts w:ascii="宋体" w:eastAsia="宋体" w:hAnsi="宋体" w:cs="Times New Roman" w:hint="eastAsia"/>
                <w:color w:val="000000" w:themeColor="text1"/>
                <w:szCs w:val="21"/>
              </w:rPr>
              <w:t xml:space="preserve">综合评分法    </w:t>
            </w:r>
            <w:r w:rsidRPr="00A378F2">
              <w:rPr>
                <w:rFonts w:ascii="宋体" w:eastAsia="宋体" w:hAnsi="宋体" w:cs="Times New Roman" w:hint="eastAsia"/>
                <w:snapToGrid w:val="0"/>
                <w:color w:val="000000" w:themeColor="text1"/>
                <w:kern w:val="0"/>
                <w:szCs w:val="21"/>
              </w:rPr>
              <w:t xml:space="preserve">□ </w:t>
            </w:r>
            <w:r w:rsidRPr="00A378F2">
              <w:rPr>
                <w:rFonts w:ascii="Calibri" w:eastAsia="宋体" w:hAnsi="Calibri" w:cs="Times New Roman" w:hint="eastAsia"/>
                <w:color w:val="000000" w:themeColor="text1"/>
                <w:szCs w:val="21"/>
              </w:rPr>
              <w:t>最低价法</w:t>
            </w:r>
            <w:r w:rsidRPr="00A378F2">
              <w:rPr>
                <w:rFonts w:ascii="Calibri" w:eastAsia="宋体" w:hAnsi="Calibri" w:cs="Times New Roman"/>
                <w:color w:val="000000" w:themeColor="text1"/>
                <w:szCs w:val="21"/>
              </w:rPr>
              <w:t xml:space="preserve">  </w:t>
            </w:r>
            <w:r w:rsidRPr="00A378F2">
              <w:rPr>
                <w:rFonts w:ascii="Calibri" w:eastAsia="宋体" w:hAnsi="Calibri" w:cs="Times New Roman" w:hint="eastAsia"/>
                <w:color w:val="000000" w:themeColor="text1"/>
                <w:szCs w:val="21"/>
              </w:rPr>
              <w:t xml:space="preserve">  </w:t>
            </w:r>
            <w:r w:rsidRPr="00A378F2">
              <w:rPr>
                <w:rFonts w:ascii="宋体" w:eastAsia="宋体" w:hAnsi="宋体" w:cs="Times New Roman" w:hint="eastAsia"/>
                <w:snapToGrid w:val="0"/>
                <w:color w:val="000000" w:themeColor="text1"/>
                <w:kern w:val="0"/>
                <w:szCs w:val="21"/>
              </w:rPr>
              <w:t xml:space="preserve">□ </w:t>
            </w:r>
            <w:r w:rsidRPr="00A378F2">
              <w:rPr>
                <w:rFonts w:ascii="宋体" w:eastAsia="宋体" w:hAnsi="宋体" w:cs="Times New Roman" w:hint="eastAsia"/>
                <w:color w:val="000000" w:themeColor="text1"/>
                <w:szCs w:val="21"/>
              </w:rPr>
              <w:t>定性评审法</w:t>
            </w:r>
          </w:p>
        </w:tc>
      </w:tr>
      <w:tr w:rsidR="00A378F2" w:rsidRPr="00A378F2" w:rsidTr="00244EEC">
        <w:trPr>
          <w:trHeight w:val="397"/>
          <w:jc w:val="center"/>
        </w:trPr>
        <w:tc>
          <w:tcPr>
            <w:tcW w:w="770" w:type="dxa"/>
            <w:vAlign w:val="center"/>
          </w:tcPr>
          <w:p w:rsidR="00A378F2" w:rsidRPr="00A378F2" w:rsidRDefault="00A378F2" w:rsidP="00A378F2">
            <w:pPr>
              <w:jc w:val="center"/>
              <w:rPr>
                <w:rFonts w:ascii="宋体" w:eastAsia="宋体" w:hAnsi="宋体" w:cs="Times New Roman"/>
                <w:bCs/>
                <w:color w:val="000000" w:themeColor="text1"/>
                <w:szCs w:val="21"/>
              </w:rPr>
            </w:pPr>
            <w:r w:rsidRPr="00A378F2">
              <w:rPr>
                <w:rFonts w:ascii="宋体" w:eastAsia="宋体" w:hAnsi="宋体" w:cs="Times New Roman" w:hint="eastAsia"/>
                <w:bCs/>
                <w:color w:val="000000" w:themeColor="text1"/>
                <w:szCs w:val="21"/>
              </w:rPr>
              <w:t>3</w:t>
            </w:r>
          </w:p>
        </w:tc>
        <w:tc>
          <w:tcPr>
            <w:tcW w:w="1736" w:type="dxa"/>
            <w:vAlign w:val="center"/>
          </w:tcPr>
          <w:p w:rsidR="00A378F2" w:rsidRPr="00A378F2" w:rsidRDefault="00A378F2" w:rsidP="00A378F2">
            <w:pPr>
              <w:rPr>
                <w:rFonts w:ascii="宋体" w:eastAsia="宋体" w:hAnsi="宋体" w:cs="Times New Roman"/>
                <w:bCs/>
                <w:color w:val="000000" w:themeColor="text1"/>
                <w:szCs w:val="21"/>
              </w:rPr>
            </w:pPr>
            <w:r w:rsidRPr="00A378F2">
              <w:rPr>
                <w:rFonts w:ascii="宋体" w:eastAsia="宋体" w:hAnsi="宋体" w:cs="Times New Roman" w:hint="eastAsia"/>
                <w:bCs/>
                <w:color w:val="000000" w:themeColor="text1"/>
                <w:szCs w:val="21"/>
              </w:rPr>
              <w:t>定标方法</w:t>
            </w:r>
          </w:p>
        </w:tc>
        <w:tc>
          <w:tcPr>
            <w:tcW w:w="6534" w:type="dxa"/>
            <w:vAlign w:val="center"/>
          </w:tcPr>
          <w:p w:rsidR="00A378F2" w:rsidRPr="00A378F2" w:rsidRDefault="00A378F2" w:rsidP="00A378F2">
            <w:pPr>
              <w:rPr>
                <w:rFonts w:ascii="宋体" w:eastAsia="宋体" w:hAnsi="宋体" w:cs="Times New Roman"/>
                <w:bCs/>
                <w:color w:val="000000" w:themeColor="text1"/>
                <w:szCs w:val="21"/>
              </w:rPr>
            </w:pPr>
            <w:r w:rsidRPr="00A378F2">
              <w:rPr>
                <w:rFonts w:ascii="宋体" w:eastAsia="宋体" w:hAnsi="宋体" w:cs="Times New Roman" w:hint="eastAsia"/>
                <w:snapToGrid w:val="0"/>
                <w:color w:val="000000" w:themeColor="text1"/>
                <w:kern w:val="0"/>
                <w:szCs w:val="21"/>
              </w:rPr>
              <w:t xml:space="preserve">□ </w:t>
            </w:r>
            <w:r w:rsidRPr="00A378F2">
              <w:rPr>
                <w:rFonts w:ascii="宋体" w:eastAsia="宋体" w:hAnsi="宋体" w:cs="Times New Roman" w:hint="eastAsia"/>
                <w:bCs/>
                <w:color w:val="000000" w:themeColor="text1"/>
                <w:szCs w:val="21"/>
              </w:rPr>
              <w:t xml:space="preserve">自定法        </w:t>
            </w:r>
            <w:r w:rsidRPr="00A378F2">
              <w:rPr>
                <w:rFonts w:ascii="宋体" w:eastAsia="宋体" w:hAnsi="宋体" w:cs="Times New Roman" w:hint="eastAsia"/>
                <w:snapToGrid w:val="0"/>
                <w:color w:val="000000" w:themeColor="text1"/>
                <w:kern w:val="0"/>
                <w:szCs w:val="21"/>
              </w:rPr>
              <w:t xml:space="preserve">□ </w:t>
            </w:r>
            <w:r w:rsidRPr="00A378F2">
              <w:rPr>
                <w:rFonts w:ascii="宋体" w:eastAsia="宋体" w:hAnsi="宋体" w:cs="Times New Roman" w:hint="eastAsia"/>
                <w:bCs/>
                <w:color w:val="000000" w:themeColor="text1"/>
                <w:szCs w:val="21"/>
              </w:rPr>
              <w:t xml:space="preserve">抽签法      </w:t>
            </w:r>
            <w:r w:rsidRPr="00A378F2">
              <w:rPr>
                <w:rFonts w:ascii="宋体" w:eastAsia="宋体" w:hAnsi="宋体" w:cs="Times New Roman" w:hint="eastAsia"/>
                <w:snapToGrid w:val="0"/>
                <w:color w:val="000000" w:themeColor="text1"/>
                <w:kern w:val="0"/>
                <w:szCs w:val="21"/>
              </w:rPr>
              <w:t xml:space="preserve">□ </w:t>
            </w:r>
            <w:r w:rsidRPr="00A378F2">
              <w:rPr>
                <w:rFonts w:ascii="宋体" w:eastAsia="宋体" w:hAnsi="宋体" w:cs="Times New Roman" w:hint="eastAsia"/>
                <w:bCs/>
                <w:color w:val="000000" w:themeColor="text1"/>
                <w:szCs w:val="21"/>
              </w:rPr>
              <w:t>竞价法</w:t>
            </w:r>
          </w:p>
          <w:p w:rsidR="00A378F2" w:rsidRPr="00A378F2" w:rsidRDefault="00A378F2" w:rsidP="00A378F2">
            <w:pPr>
              <w:rPr>
                <w:rFonts w:ascii="宋体" w:eastAsia="宋体" w:hAnsi="宋体" w:cs="Times New Roman"/>
                <w:b/>
                <w:bCs/>
                <w:color w:val="000000" w:themeColor="text1"/>
                <w:szCs w:val="21"/>
              </w:rPr>
            </w:pPr>
            <w:r w:rsidRPr="00A378F2">
              <w:rPr>
                <w:rFonts w:ascii="宋体" w:eastAsia="宋体" w:hAnsi="宋体" w:cs="Times New Roman" w:hint="eastAsia"/>
                <w:b/>
                <w:bCs/>
                <w:color w:val="000000" w:themeColor="text1"/>
                <w:szCs w:val="21"/>
              </w:rPr>
              <w:t>注：</w:t>
            </w:r>
            <w:r w:rsidRPr="00A378F2">
              <w:rPr>
                <w:rFonts w:ascii="宋体" w:eastAsia="宋体" w:hAnsi="宋体" w:cs="Times New Roman" w:hint="eastAsia"/>
                <w:bCs/>
                <w:color w:val="000000" w:themeColor="text1"/>
                <w:szCs w:val="21"/>
              </w:rPr>
              <w:t>本选项仅在定标方式选择“</w:t>
            </w:r>
            <w:r w:rsidRPr="00A378F2">
              <w:rPr>
                <w:rFonts w:ascii="Times New Roman" w:eastAsia="宋体" w:hAnsi="Times New Roman" w:cs="Times New Roman" w:hint="eastAsia"/>
                <w:color w:val="000000" w:themeColor="text1"/>
                <w:szCs w:val="20"/>
              </w:rPr>
              <w:t>评标和定标分离</w:t>
            </w:r>
            <w:r w:rsidRPr="00A378F2">
              <w:rPr>
                <w:rFonts w:ascii="宋体" w:eastAsia="宋体" w:hAnsi="宋体" w:cs="Times New Roman" w:hint="eastAsia"/>
                <w:bCs/>
                <w:color w:val="000000" w:themeColor="text1"/>
                <w:szCs w:val="21"/>
              </w:rPr>
              <w:t>”时适用。</w:t>
            </w:r>
          </w:p>
        </w:tc>
      </w:tr>
      <w:tr w:rsidR="00A378F2" w:rsidRPr="00A378F2" w:rsidTr="00244EEC">
        <w:trPr>
          <w:trHeight w:val="397"/>
          <w:jc w:val="center"/>
        </w:trPr>
        <w:tc>
          <w:tcPr>
            <w:tcW w:w="770" w:type="dxa"/>
            <w:vAlign w:val="center"/>
          </w:tcPr>
          <w:p w:rsidR="00A378F2" w:rsidRPr="00A378F2" w:rsidRDefault="00A378F2" w:rsidP="00A378F2">
            <w:pPr>
              <w:jc w:val="center"/>
              <w:rPr>
                <w:rFonts w:ascii="宋体" w:eastAsia="宋体" w:hAnsi="宋体" w:cs="Times New Roman"/>
                <w:bCs/>
                <w:color w:val="000000" w:themeColor="text1"/>
                <w:szCs w:val="21"/>
              </w:rPr>
            </w:pPr>
            <w:r w:rsidRPr="00A378F2">
              <w:rPr>
                <w:rFonts w:ascii="宋体" w:eastAsia="宋体" w:hAnsi="宋体" w:cs="Times New Roman" w:hint="eastAsia"/>
                <w:bCs/>
                <w:color w:val="000000" w:themeColor="text1"/>
                <w:szCs w:val="21"/>
              </w:rPr>
              <w:t>4</w:t>
            </w:r>
          </w:p>
        </w:tc>
        <w:tc>
          <w:tcPr>
            <w:tcW w:w="1736" w:type="dxa"/>
            <w:vAlign w:val="center"/>
          </w:tcPr>
          <w:p w:rsidR="00A378F2" w:rsidRPr="00A378F2" w:rsidRDefault="00A378F2" w:rsidP="00A378F2">
            <w:pPr>
              <w:rPr>
                <w:rFonts w:ascii="宋体" w:eastAsia="宋体" w:hAnsi="宋体" w:cs="Times New Roman"/>
                <w:bCs/>
                <w:color w:val="000000" w:themeColor="text1"/>
                <w:szCs w:val="21"/>
              </w:rPr>
            </w:pPr>
            <w:r w:rsidRPr="00A378F2">
              <w:rPr>
                <w:rFonts w:ascii="宋体" w:eastAsia="宋体" w:hAnsi="宋体" w:cs="Times New Roman" w:hint="eastAsia"/>
                <w:bCs/>
                <w:color w:val="000000" w:themeColor="text1"/>
                <w:szCs w:val="21"/>
              </w:rPr>
              <w:t>价格评审优惠政策</w:t>
            </w:r>
          </w:p>
        </w:tc>
        <w:tc>
          <w:tcPr>
            <w:tcW w:w="6534" w:type="dxa"/>
            <w:vAlign w:val="center"/>
          </w:tcPr>
          <w:p w:rsidR="00A378F2" w:rsidRPr="00A378F2" w:rsidRDefault="00A378F2" w:rsidP="00A378F2">
            <w:pPr>
              <w:rPr>
                <w:rFonts w:ascii="宋体" w:eastAsia="宋体" w:hAnsi="宋体" w:cs="Times New Roman"/>
                <w:b/>
                <w:bCs/>
                <w:color w:val="000000" w:themeColor="text1"/>
                <w:szCs w:val="21"/>
              </w:rPr>
            </w:pPr>
            <w:r w:rsidRPr="00A378F2">
              <w:rPr>
                <w:rFonts w:ascii="宋体" w:eastAsia="宋体" w:hAnsi="宋体" w:cs="Times New Roman" w:hint="eastAsia"/>
                <w:color w:val="000000" w:themeColor="text1"/>
                <w:szCs w:val="20"/>
              </w:rPr>
              <w:t>根据《政府采购促进中小企业发展暂行办法》（财库[2011]181号）、《财政部 司法部关于政府采购支持监狱企业发展有关问题的通知》（财库〔2014〕68号）和《三部门联合发布关于促进残疾人就业政府采购政策的通知》（财库〔2017〕141号）的规定，对满足价格扣除条件且在投标文件中提交了《</w:t>
            </w:r>
            <w:r w:rsidRPr="00A378F2">
              <w:rPr>
                <w:rFonts w:ascii="宋体" w:eastAsia="宋体" w:hAnsi="宋体" w:cs="Times New Roman" w:hint="eastAsia"/>
                <w:color w:val="000000" w:themeColor="text1"/>
                <w:szCs w:val="21"/>
              </w:rPr>
              <w:t>中小企业声明函</w:t>
            </w:r>
            <w:r w:rsidRPr="00A378F2">
              <w:rPr>
                <w:rFonts w:ascii="宋体" w:eastAsia="宋体" w:hAnsi="宋体" w:cs="Times New Roman" w:hint="eastAsia"/>
                <w:color w:val="000000" w:themeColor="text1"/>
                <w:szCs w:val="20"/>
              </w:rPr>
              <w:t>》、《残疾人福利性单位声明函》或省级以上监狱管理局、戒毒管理局（含新疆生产建设兵团）出具的属于监狱企业的证明文件的投标人，其投标报价扣除6%后参与评审（如接受联合体投标且联合体协议中明确约定小微企业的协议合同金额占到联合体协议总金额30%以上的，价格扣除比例为2%，联合体各方均为小微企业的，价格扣除比例为6%）。对于同时属于小微企业、监狱企业或残疾人福利性单位的，不重复进行投标报价扣除。</w:t>
            </w:r>
            <w:r w:rsidRPr="00A378F2">
              <w:rPr>
                <w:rFonts w:ascii="宋体" w:eastAsia="宋体" w:hAnsi="宋体" w:cs="Times New Roman" w:hint="eastAsia"/>
                <w:color w:val="000000" w:themeColor="text1"/>
                <w:szCs w:val="21"/>
              </w:rPr>
              <w:t>（本条所涉企业均指国内企业）</w:t>
            </w:r>
          </w:p>
        </w:tc>
      </w:tr>
    </w:tbl>
    <w:p w:rsidR="00A378F2" w:rsidRPr="00A378F2" w:rsidRDefault="00A378F2" w:rsidP="00A378F2">
      <w:pPr>
        <w:spacing w:line="360" w:lineRule="exact"/>
        <w:ind w:firstLineChars="200" w:firstLine="422"/>
        <w:rPr>
          <w:rFonts w:ascii="宋体" w:eastAsia="宋体" w:hAnsi="宋体" w:cs="Times New Roman"/>
          <w:b/>
          <w:bCs/>
          <w:color w:val="000000" w:themeColor="text1"/>
          <w:szCs w:val="21"/>
        </w:rPr>
      </w:pPr>
      <w:r w:rsidRPr="00A378F2">
        <w:rPr>
          <w:rFonts w:ascii="宋体" w:eastAsia="宋体" w:hAnsi="宋体" w:cs="Times New Roman" w:hint="eastAsia"/>
          <w:b/>
          <w:bCs/>
          <w:color w:val="000000" w:themeColor="text1"/>
          <w:szCs w:val="21"/>
        </w:rPr>
        <w:t>备注：</w:t>
      </w:r>
      <w:r w:rsidRPr="00A378F2">
        <w:rPr>
          <w:rFonts w:ascii="宋体" w:eastAsia="宋体" w:hAnsi="宋体" w:cs="Times New Roman" w:hint="eastAsia"/>
          <w:snapToGrid w:val="0"/>
          <w:color w:val="000000" w:themeColor="text1"/>
          <w:kern w:val="0"/>
          <w:szCs w:val="21"/>
        </w:rPr>
        <w:t>用“</w:t>
      </w:r>
      <w:r w:rsidRPr="00A378F2">
        <w:rPr>
          <w:rFonts w:ascii="MS Mincho" w:eastAsia="宋体" w:hAnsi="MS Mincho" w:cs="MS Mincho" w:hint="eastAsia"/>
          <w:snapToGrid w:val="0"/>
          <w:color w:val="000000" w:themeColor="text1"/>
          <w:kern w:val="0"/>
          <w:szCs w:val="21"/>
        </w:rPr>
        <w:t>■</w:t>
      </w:r>
      <w:r w:rsidRPr="00A378F2">
        <w:rPr>
          <w:rFonts w:ascii="宋体" w:eastAsia="宋体" w:hAnsi="宋体" w:cs="Times New Roman" w:hint="eastAsia"/>
          <w:snapToGrid w:val="0"/>
          <w:color w:val="000000" w:themeColor="text1"/>
          <w:kern w:val="0"/>
          <w:szCs w:val="21"/>
        </w:rPr>
        <w:t>”标识时表明该选项被采购人选用，用“□”标识时表明该选项未被采购人选用。</w:t>
      </w:r>
    </w:p>
    <w:p w:rsidR="00A378F2" w:rsidRPr="00A378F2" w:rsidRDefault="00A378F2" w:rsidP="00A378F2">
      <w:pPr>
        <w:spacing w:line="360" w:lineRule="exact"/>
        <w:ind w:firstLineChars="200" w:firstLine="422"/>
        <w:rPr>
          <w:rFonts w:ascii="宋体" w:eastAsia="宋体" w:hAnsi="宋体" w:cs="Times New Roman"/>
          <w:b/>
          <w:bCs/>
          <w:color w:val="000000" w:themeColor="text1"/>
          <w:szCs w:val="21"/>
        </w:rPr>
      </w:pPr>
      <w:r w:rsidRPr="00A378F2">
        <w:rPr>
          <w:rFonts w:ascii="宋体" w:eastAsia="宋体" w:hAnsi="宋体" w:cs="Times New Roman" w:hint="eastAsia"/>
          <w:b/>
          <w:bCs/>
          <w:color w:val="000000" w:themeColor="text1"/>
          <w:szCs w:val="21"/>
        </w:rPr>
        <w:t>二、本项目评标信息</w:t>
      </w:r>
    </w:p>
    <w:p w:rsidR="00A378F2" w:rsidRPr="00A378F2" w:rsidRDefault="00A378F2" w:rsidP="00A378F2">
      <w:pPr>
        <w:spacing w:line="340" w:lineRule="exact"/>
        <w:ind w:firstLineChars="200" w:firstLine="422"/>
        <w:rPr>
          <w:rFonts w:ascii="宋体" w:eastAsia="宋体" w:hAnsi="宋体" w:cs="Times New Roman"/>
          <w:b/>
          <w:bCs/>
          <w:color w:val="000000" w:themeColor="text1"/>
          <w:szCs w:val="21"/>
        </w:rPr>
      </w:pPr>
      <w:r w:rsidRPr="00A378F2">
        <w:rPr>
          <w:rFonts w:ascii="宋体" w:eastAsia="宋体" w:hAnsi="宋体" w:cs="Times New Roman" w:hint="eastAsia"/>
          <w:b/>
          <w:bCs/>
          <w:color w:val="000000" w:themeColor="text1"/>
          <w:szCs w:val="21"/>
        </w:rPr>
        <w:t>1、</w:t>
      </w:r>
      <w:r w:rsidRPr="00A378F2">
        <w:rPr>
          <w:rFonts w:ascii="宋体" w:eastAsia="宋体" w:hAnsi="宋体" w:cs="Times New Roman"/>
          <w:b/>
          <w:bCs/>
          <w:color w:val="000000" w:themeColor="text1"/>
          <w:szCs w:val="21"/>
        </w:rPr>
        <w:t>符合性检查表</w:t>
      </w:r>
    </w:p>
    <w:tbl>
      <w:tblPr>
        <w:tblW w:w="89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24"/>
        <w:gridCol w:w="5928"/>
        <w:gridCol w:w="1875"/>
      </w:tblGrid>
      <w:tr w:rsidR="00A378F2" w:rsidRPr="00A378F2" w:rsidTr="00244EEC">
        <w:trPr>
          <w:trHeight w:val="340"/>
          <w:jc w:val="center"/>
        </w:trPr>
        <w:tc>
          <w:tcPr>
            <w:tcW w:w="1124" w:type="dxa"/>
            <w:vAlign w:val="center"/>
          </w:tcPr>
          <w:p w:rsidR="00A378F2" w:rsidRPr="00A378F2" w:rsidRDefault="00A378F2" w:rsidP="00A378F2">
            <w:pPr>
              <w:jc w:val="center"/>
              <w:rPr>
                <w:rFonts w:ascii="宋体" w:eastAsia="宋体" w:hAnsi="宋体" w:cs="Times New Roman"/>
                <w:b/>
                <w:color w:val="000000" w:themeColor="text1"/>
                <w:szCs w:val="20"/>
              </w:rPr>
            </w:pPr>
            <w:r w:rsidRPr="00A378F2">
              <w:rPr>
                <w:rFonts w:ascii="宋体" w:eastAsia="宋体" w:hAnsi="宋体" w:cs="Times New Roman"/>
                <w:b/>
                <w:color w:val="000000" w:themeColor="text1"/>
                <w:szCs w:val="20"/>
              </w:rPr>
              <w:t>序号</w:t>
            </w:r>
          </w:p>
        </w:tc>
        <w:tc>
          <w:tcPr>
            <w:tcW w:w="5928" w:type="dxa"/>
            <w:vAlign w:val="center"/>
          </w:tcPr>
          <w:p w:rsidR="00A378F2" w:rsidRPr="00A378F2" w:rsidRDefault="00A378F2" w:rsidP="00A378F2">
            <w:pPr>
              <w:ind w:left="-828" w:firstLine="828"/>
              <w:jc w:val="center"/>
              <w:rPr>
                <w:rFonts w:ascii="宋体" w:eastAsia="宋体" w:hAnsi="宋体" w:cs="Times New Roman"/>
                <w:b/>
                <w:color w:val="000000" w:themeColor="text1"/>
                <w:sz w:val="24"/>
                <w:szCs w:val="20"/>
              </w:rPr>
            </w:pPr>
            <w:r w:rsidRPr="00A378F2">
              <w:rPr>
                <w:rFonts w:ascii="宋体" w:eastAsia="宋体" w:hAnsi="宋体" w:cs="Times New Roman"/>
                <w:b/>
                <w:color w:val="000000" w:themeColor="text1"/>
                <w:szCs w:val="20"/>
              </w:rPr>
              <w:t>评议内容</w:t>
            </w:r>
          </w:p>
        </w:tc>
        <w:tc>
          <w:tcPr>
            <w:tcW w:w="1875" w:type="dxa"/>
            <w:vAlign w:val="center"/>
          </w:tcPr>
          <w:p w:rsidR="00A378F2" w:rsidRPr="00A378F2" w:rsidRDefault="00A378F2" w:rsidP="00A378F2">
            <w:pPr>
              <w:ind w:left="44" w:hanging="44"/>
              <w:jc w:val="center"/>
              <w:rPr>
                <w:rFonts w:ascii="宋体" w:eastAsia="宋体" w:hAnsi="宋体" w:cs="Times New Roman"/>
                <w:b/>
                <w:color w:val="000000" w:themeColor="text1"/>
                <w:sz w:val="24"/>
                <w:szCs w:val="20"/>
              </w:rPr>
            </w:pPr>
            <w:r w:rsidRPr="00A378F2">
              <w:rPr>
                <w:rFonts w:ascii="宋体" w:eastAsia="宋体" w:hAnsi="宋体" w:cs="Times New Roman"/>
                <w:b/>
                <w:color w:val="000000" w:themeColor="text1"/>
                <w:szCs w:val="20"/>
              </w:rPr>
              <w:t>评议结果</w:t>
            </w:r>
          </w:p>
        </w:tc>
      </w:tr>
      <w:tr w:rsidR="00A378F2" w:rsidRPr="00A378F2" w:rsidTr="00244EEC">
        <w:trPr>
          <w:trHeight w:val="340"/>
          <w:jc w:val="center"/>
        </w:trPr>
        <w:tc>
          <w:tcPr>
            <w:tcW w:w="1124" w:type="dxa"/>
            <w:vAlign w:val="center"/>
          </w:tcPr>
          <w:p w:rsidR="00A378F2" w:rsidRPr="00A378F2" w:rsidRDefault="00A378F2" w:rsidP="00A378F2">
            <w:pPr>
              <w:ind w:left="57"/>
              <w:jc w:val="center"/>
              <w:rPr>
                <w:rFonts w:ascii="宋体" w:eastAsia="宋体" w:hAnsi="宋体" w:cs="Times New Roman"/>
                <w:color w:val="000000" w:themeColor="text1"/>
                <w:szCs w:val="20"/>
              </w:rPr>
            </w:pPr>
            <w:r w:rsidRPr="00A378F2">
              <w:rPr>
                <w:rFonts w:ascii="宋体" w:eastAsia="宋体" w:hAnsi="宋体" w:cs="Times New Roman" w:hint="eastAsia"/>
                <w:color w:val="000000" w:themeColor="text1"/>
                <w:szCs w:val="20"/>
              </w:rPr>
              <w:t>1</w:t>
            </w:r>
          </w:p>
        </w:tc>
        <w:tc>
          <w:tcPr>
            <w:tcW w:w="5928" w:type="dxa"/>
            <w:vAlign w:val="center"/>
          </w:tcPr>
          <w:p w:rsidR="00A378F2" w:rsidRPr="00A378F2" w:rsidRDefault="00A378F2" w:rsidP="00A378F2">
            <w:pPr>
              <w:rPr>
                <w:rFonts w:ascii="宋体" w:eastAsia="宋体" w:hAnsi="宋体" w:cs="Times New Roman"/>
                <w:color w:val="000000" w:themeColor="text1"/>
                <w:sz w:val="24"/>
                <w:szCs w:val="20"/>
              </w:rPr>
            </w:pPr>
            <w:r w:rsidRPr="00A378F2">
              <w:rPr>
                <w:rFonts w:ascii="Times New Roman" w:eastAsia="宋体" w:hAnsi="宋体" w:cs="Times New Roman" w:hint="eastAsia"/>
                <w:color w:val="000000" w:themeColor="text1"/>
                <w:szCs w:val="21"/>
              </w:rPr>
              <w:t>按照招标文件的格式详细填写“投标函”</w:t>
            </w:r>
          </w:p>
        </w:tc>
        <w:tc>
          <w:tcPr>
            <w:tcW w:w="1875" w:type="dxa"/>
            <w:vAlign w:val="center"/>
          </w:tcPr>
          <w:p w:rsidR="00A378F2" w:rsidRPr="00A378F2" w:rsidRDefault="00A378F2" w:rsidP="00A378F2">
            <w:pPr>
              <w:jc w:val="center"/>
              <w:rPr>
                <w:rFonts w:ascii="宋体" w:eastAsia="宋体" w:hAnsi="宋体" w:cs="Times New Roman"/>
                <w:color w:val="000000" w:themeColor="text1"/>
                <w:szCs w:val="21"/>
              </w:rPr>
            </w:pPr>
            <w:r w:rsidRPr="00A378F2">
              <w:rPr>
                <w:rFonts w:ascii="宋体" w:eastAsia="宋体" w:hAnsi="宋体" w:cs="Times New Roman"/>
                <w:color w:val="000000" w:themeColor="text1"/>
                <w:szCs w:val="21"/>
              </w:rPr>
              <w:t>合格/不合格</w:t>
            </w:r>
          </w:p>
        </w:tc>
      </w:tr>
      <w:tr w:rsidR="00A378F2" w:rsidRPr="00A378F2" w:rsidTr="00244EEC">
        <w:trPr>
          <w:trHeight w:val="340"/>
          <w:jc w:val="center"/>
        </w:trPr>
        <w:tc>
          <w:tcPr>
            <w:tcW w:w="1124" w:type="dxa"/>
            <w:vAlign w:val="center"/>
          </w:tcPr>
          <w:p w:rsidR="00A378F2" w:rsidRPr="00A378F2" w:rsidRDefault="00A378F2" w:rsidP="00A378F2">
            <w:pPr>
              <w:ind w:left="57"/>
              <w:jc w:val="center"/>
              <w:rPr>
                <w:rFonts w:ascii="宋体" w:eastAsia="宋体" w:hAnsi="宋体" w:cs="Times New Roman"/>
                <w:color w:val="000000" w:themeColor="text1"/>
                <w:szCs w:val="20"/>
              </w:rPr>
            </w:pPr>
            <w:r w:rsidRPr="00A378F2">
              <w:rPr>
                <w:rFonts w:ascii="宋体" w:eastAsia="宋体" w:hAnsi="宋体" w:cs="Times New Roman" w:hint="eastAsia"/>
                <w:color w:val="000000" w:themeColor="text1"/>
                <w:szCs w:val="20"/>
              </w:rPr>
              <w:t>2</w:t>
            </w:r>
          </w:p>
        </w:tc>
        <w:tc>
          <w:tcPr>
            <w:tcW w:w="5928" w:type="dxa"/>
            <w:vAlign w:val="center"/>
          </w:tcPr>
          <w:p w:rsidR="00A378F2" w:rsidRPr="00A378F2" w:rsidRDefault="00A378F2" w:rsidP="00A378F2">
            <w:pPr>
              <w:rPr>
                <w:rFonts w:ascii="宋体" w:eastAsia="宋体" w:hAnsi="宋体" w:cs="Times New Roman"/>
                <w:color w:val="000000" w:themeColor="text1"/>
                <w:szCs w:val="20"/>
              </w:rPr>
            </w:pPr>
            <w:r w:rsidRPr="00A378F2">
              <w:rPr>
                <w:rFonts w:ascii="Times New Roman" w:eastAsia="宋体" w:hAnsi="宋体" w:cs="Times New Roman" w:hint="eastAsia"/>
                <w:color w:val="000000" w:themeColor="text1"/>
                <w:szCs w:val="21"/>
              </w:rPr>
              <w:t>按照招标文件的格式详细填写“</w:t>
            </w:r>
            <w:r w:rsidRPr="00A378F2">
              <w:rPr>
                <w:rFonts w:ascii="宋体" w:eastAsia="宋体" w:hAnsi="宋体" w:cs="Times New Roman" w:hint="eastAsia"/>
                <w:color w:val="000000" w:themeColor="text1"/>
                <w:szCs w:val="20"/>
              </w:rPr>
              <w:t>政府采购投标及履约承诺函</w:t>
            </w:r>
            <w:r w:rsidRPr="00A378F2">
              <w:rPr>
                <w:rFonts w:ascii="Times New Roman" w:eastAsia="宋体" w:hAnsi="宋体" w:cs="Times New Roman" w:hint="eastAsia"/>
                <w:color w:val="000000" w:themeColor="text1"/>
                <w:szCs w:val="21"/>
              </w:rPr>
              <w:t>”</w:t>
            </w:r>
          </w:p>
        </w:tc>
        <w:tc>
          <w:tcPr>
            <w:tcW w:w="1875" w:type="dxa"/>
            <w:vAlign w:val="center"/>
          </w:tcPr>
          <w:p w:rsidR="00A378F2" w:rsidRPr="00A378F2" w:rsidRDefault="00A378F2" w:rsidP="00A378F2">
            <w:pPr>
              <w:jc w:val="center"/>
              <w:rPr>
                <w:rFonts w:ascii="宋体" w:eastAsia="宋体" w:hAnsi="宋体" w:cs="Times New Roman"/>
                <w:color w:val="000000" w:themeColor="text1"/>
                <w:szCs w:val="21"/>
              </w:rPr>
            </w:pPr>
            <w:r w:rsidRPr="00A378F2">
              <w:rPr>
                <w:rFonts w:ascii="宋体" w:eastAsia="宋体" w:hAnsi="宋体" w:cs="Times New Roman"/>
                <w:color w:val="000000" w:themeColor="text1"/>
                <w:szCs w:val="21"/>
              </w:rPr>
              <w:t>合格/不合格</w:t>
            </w:r>
          </w:p>
        </w:tc>
      </w:tr>
      <w:tr w:rsidR="00A378F2" w:rsidRPr="00A378F2" w:rsidTr="00244EEC">
        <w:trPr>
          <w:trHeight w:val="340"/>
          <w:jc w:val="center"/>
        </w:trPr>
        <w:tc>
          <w:tcPr>
            <w:tcW w:w="1124" w:type="dxa"/>
            <w:vAlign w:val="center"/>
          </w:tcPr>
          <w:p w:rsidR="00A378F2" w:rsidRPr="00A378F2" w:rsidRDefault="00A378F2" w:rsidP="00A378F2">
            <w:pPr>
              <w:ind w:left="57"/>
              <w:jc w:val="center"/>
              <w:rPr>
                <w:rFonts w:ascii="宋体" w:eastAsia="宋体" w:hAnsi="宋体" w:cs="Times New Roman"/>
                <w:color w:val="000000" w:themeColor="text1"/>
                <w:szCs w:val="20"/>
              </w:rPr>
            </w:pPr>
            <w:r w:rsidRPr="00A378F2">
              <w:rPr>
                <w:rFonts w:ascii="宋体" w:eastAsia="宋体" w:hAnsi="宋体" w:cs="Times New Roman" w:hint="eastAsia"/>
                <w:color w:val="000000" w:themeColor="text1"/>
                <w:szCs w:val="20"/>
              </w:rPr>
              <w:t>3</w:t>
            </w:r>
          </w:p>
        </w:tc>
        <w:tc>
          <w:tcPr>
            <w:tcW w:w="5928" w:type="dxa"/>
            <w:vAlign w:val="center"/>
          </w:tcPr>
          <w:p w:rsidR="00A378F2" w:rsidRPr="00A378F2" w:rsidRDefault="00A378F2" w:rsidP="00A378F2">
            <w:pPr>
              <w:rPr>
                <w:rFonts w:ascii="宋体" w:eastAsia="宋体" w:hAnsi="宋体" w:cs="Times New Roman"/>
                <w:color w:val="000000" w:themeColor="text1"/>
                <w:szCs w:val="20"/>
              </w:rPr>
            </w:pPr>
            <w:r w:rsidRPr="00A378F2">
              <w:rPr>
                <w:rFonts w:ascii="宋体" w:eastAsia="宋体" w:hAnsi="宋体" w:cs="Times New Roman" w:hint="eastAsia"/>
                <w:color w:val="000000" w:themeColor="text1"/>
                <w:szCs w:val="20"/>
              </w:rPr>
              <w:t>开标一览表未出现无报价、报价为零或有选择性报价的</w:t>
            </w:r>
          </w:p>
        </w:tc>
        <w:tc>
          <w:tcPr>
            <w:tcW w:w="1875" w:type="dxa"/>
            <w:vAlign w:val="center"/>
          </w:tcPr>
          <w:p w:rsidR="00A378F2" w:rsidRPr="00A378F2" w:rsidRDefault="00A378F2" w:rsidP="00A378F2">
            <w:pPr>
              <w:jc w:val="center"/>
              <w:rPr>
                <w:rFonts w:ascii="宋体" w:eastAsia="宋体" w:hAnsi="宋体" w:cs="Times New Roman"/>
                <w:color w:val="000000" w:themeColor="text1"/>
                <w:szCs w:val="21"/>
              </w:rPr>
            </w:pPr>
            <w:r w:rsidRPr="00A378F2">
              <w:rPr>
                <w:rFonts w:ascii="宋体" w:eastAsia="宋体" w:hAnsi="宋体" w:cs="Times New Roman"/>
                <w:color w:val="000000" w:themeColor="text1"/>
                <w:szCs w:val="21"/>
              </w:rPr>
              <w:t>合格/不合格</w:t>
            </w:r>
          </w:p>
        </w:tc>
      </w:tr>
      <w:tr w:rsidR="00A378F2" w:rsidRPr="00A378F2" w:rsidTr="00244EEC">
        <w:trPr>
          <w:trHeight w:val="340"/>
          <w:jc w:val="center"/>
        </w:trPr>
        <w:tc>
          <w:tcPr>
            <w:tcW w:w="1124" w:type="dxa"/>
            <w:vAlign w:val="center"/>
          </w:tcPr>
          <w:p w:rsidR="00A378F2" w:rsidRPr="00A378F2" w:rsidRDefault="00A378F2" w:rsidP="00A378F2">
            <w:pPr>
              <w:ind w:left="57"/>
              <w:jc w:val="center"/>
              <w:rPr>
                <w:rFonts w:ascii="宋体" w:eastAsia="宋体" w:hAnsi="宋体" w:cs="Times New Roman"/>
                <w:color w:val="000000" w:themeColor="text1"/>
                <w:szCs w:val="20"/>
              </w:rPr>
            </w:pPr>
            <w:r w:rsidRPr="00A378F2">
              <w:rPr>
                <w:rFonts w:ascii="宋体" w:eastAsia="宋体" w:hAnsi="宋体" w:cs="Times New Roman" w:hint="eastAsia"/>
                <w:color w:val="000000" w:themeColor="text1"/>
                <w:szCs w:val="20"/>
              </w:rPr>
              <w:t>4</w:t>
            </w:r>
          </w:p>
        </w:tc>
        <w:tc>
          <w:tcPr>
            <w:tcW w:w="5928" w:type="dxa"/>
            <w:vAlign w:val="center"/>
          </w:tcPr>
          <w:p w:rsidR="00A378F2" w:rsidRPr="00A378F2" w:rsidRDefault="00A378F2" w:rsidP="00A378F2">
            <w:pPr>
              <w:rPr>
                <w:rFonts w:ascii="宋体" w:eastAsia="宋体" w:hAnsi="宋体" w:cs="Times New Roman"/>
                <w:color w:val="000000" w:themeColor="text1"/>
                <w:szCs w:val="20"/>
              </w:rPr>
            </w:pPr>
            <w:r w:rsidRPr="00A378F2">
              <w:rPr>
                <w:rFonts w:ascii="宋体" w:eastAsia="宋体" w:hAnsi="宋体" w:cs="Times New Roman" w:hint="eastAsia"/>
                <w:color w:val="000000" w:themeColor="text1"/>
                <w:szCs w:val="20"/>
              </w:rPr>
              <w:t>投标总价</w:t>
            </w:r>
            <w:r w:rsidRPr="00A378F2">
              <w:rPr>
                <w:rFonts w:ascii="宋体" w:eastAsia="宋体" w:hAnsi="宋体" w:cs="Times New Roman" w:hint="eastAsia"/>
                <w:color w:val="000000" w:themeColor="text1"/>
                <w:szCs w:val="21"/>
              </w:rPr>
              <w:t>或分项报价</w:t>
            </w:r>
            <w:r w:rsidRPr="00A378F2">
              <w:rPr>
                <w:rFonts w:ascii="宋体" w:eastAsia="宋体" w:hAnsi="宋体" w:cs="Times New Roman" w:hint="eastAsia"/>
                <w:color w:val="000000" w:themeColor="text1"/>
                <w:szCs w:val="20"/>
              </w:rPr>
              <w:t>未超过预算控制金额</w:t>
            </w:r>
          </w:p>
        </w:tc>
        <w:tc>
          <w:tcPr>
            <w:tcW w:w="1875" w:type="dxa"/>
            <w:vAlign w:val="center"/>
          </w:tcPr>
          <w:p w:rsidR="00A378F2" w:rsidRPr="00A378F2" w:rsidRDefault="00A378F2" w:rsidP="00A378F2">
            <w:pPr>
              <w:jc w:val="center"/>
              <w:rPr>
                <w:rFonts w:ascii="宋体" w:eastAsia="宋体" w:hAnsi="宋体" w:cs="Times New Roman"/>
                <w:color w:val="000000" w:themeColor="text1"/>
                <w:szCs w:val="21"/>
              </w:rPr>
            </w:pPr>
            <w:r w:rsidRPr="00A378F2">
              <w:rPr>
                <w:rFonts w:ascii="宋体" w:eastAsia="宋体" w:hAnsi="宋体" w:cs="Times New Roman"/>
                <w:color w:val="000000" w:themeColor="text1"/>
                <w:szCs w:val="21"/>
              </w:rPr>
              <w:t>合格/不合格</w:t>
            </w:r>
          </w:p>
        </w:tc>
      </w:tr>
      <w:tr w:rsidR="00A378F2" w:rsidRPr="00A378F2" w:rsidTr="00244EEC">
        <w:trPr>
          <w:trHeight w:val="340"/>
          <w:jc w:val="center"/>
        </w:trPr>
        <w:tc>
          <w:tcPr>
            <w:tcW w:w="1124" w:type="dxa"/>
            <w:vAlign w:val="center"/>
          </w:tcPr>
          <w:p w:rsidR="00A378F2" w:rsidRPr="00A378F2" w:rsidRDefault="00A378F2" w:rsidP="00A378F2">
            <w:pPr>
              <w:ind w:left="57"/>
              <w:jc w:val="center"/>
              <w:rPr>
                <w:rFonts w:ascii="宋体" w:eastAsia="宋体" w:hAnsi="宋体" w:cs="Times New Roman"/>
                <w:color w:val="000000" w:themeColor="text1"/>
                <w:szCs w:val="20"/>
              </w:rPr>
            </w:pPr>
            <w:r w:rsidRPr="00A378F2">
              <w:rPr>
                <w:rFonts w:ascii="宋体" w:eastAsia="宋体" w:hAnsi="宋体" w:cs="Times New Roman" w:hint="eastAsia"/>
                <w:color w:val="000000" w:themeColor="text1"/>
                <w:szCs w:val="20"/>
              </w:rPr>
              <w:t>5</w:t>
            </w:r>
          </w:p>
        </w:tc>
        <w:tc>
          <w:tcPr>
            <w:tcW w:w="5928" w:type="dxa"/>
            <w:vAlign w:val="center"/>
          </w:tcPr>
          <w:p w:rsidR="00A378F2" w:rsidRPr="00A378F2" w:rsidRDefault="00A378F2" w:rsidP="00A378F2">
            <w:pPr>
              <w:rPr>
                <w:rFonts w:ascii="宋体" w:eastAsia="宋体" w:hAnsi="宋体" w:cs="Times New Roman"/>
                <w:color w:val="000000" w:themeColor="text1"/>
                <w:szCs w:val="20"/>
              </w:rPr>
            </w:pPr>
            <w:r w:rsidRPr="00A378F2">
              <w:rPr>
                <w:rFonts w:ascii="Times New Roman" w:eastAsia="宋体" w:hAnsi="Times New Roman" w:cs="Times New Roman"/>
                <w:color w:val="000000" w:themeColor="text1"/>
                <w:szCs w:val="21"/>
              </w:rPr>
              <w:t>实质性满足招标文件要求</w:t>
            </w:r>
            <w:r w:rsidRPr="00A378F2">
              <w:rPr>
                <w:rFonts w:ascii="Times New Roman" w:eastAsia="宋体" w:hAnsi="Times New Roman" w:cs="Times New Roman" w:hint="eastAsia"/>
                <w:color w:val="000000" w:themeColor="text1"/>
                <w:szCs w:val="21"/>
              </w:rPr>
              <w:t>和条件</w:t>
            </w:r>
            <w:r w:rsidRPr="00A378F2">
              <w:rPr>
                <w:rFonts w:ascii="Times New Roman" w:eastAsia="宋体" w:hAnsi="Times New Roman" w:cs="Times New Roman"/>
                <w:color w:val="000000" w:themeColor="text1"/>
                <w:szCs w:val="21"/>
              </w:rPr>
              <w:t>（</w:t>
            </w:r>
            <w:r w:rsidRPr="00A378F2">
              <w:rPr>
                <w:rFonts w:ascii="宋体" w:eastAsia="宋体" w:hAnsi="宋体" w:cs="Times New Roman" w:hint="eastAsia"/>
                <w:color w:val="000000" w:themeColor="text1"/>
                <w:szCs w:val="20"/>
              </w:rPr>
              <w:t>不可偏离项检查</w:t>
            </w:r>
            <w:r w:rsidRPr="00A378F2">
              <w:rPr>
                <w:rFonts w:ascii="Times New Roman" w:eastAsia="宋体" w:hAnsi="Times New Roman" w:cs="Times New Roman"/>
                <w:color w:val="000000" w:themeColor="text1"/>
                <w:szCs w:val="21"/>
              </w:rPr>
              <w:t>）</w:t>
            </w:r>
          </w:p>
        </w:tc>
        <w:tc>
          <w:tcPr>
            <w:tcW w:w="1875" w:type="dxa"/>
            <w:vAlign w:val="center"/>
          </w:tcPr>
          <w:p w:rsidR="00A378F2" w:rsidRPr="00A378F2" w:rsidRDefault="00A378F2" w:rsidP="00A378F2">
            <w:pPr>
              <w:jc w:val="center"/>
              <w:rPr>
                <w:rFonts w:ascii="宋体" w:eastAsia="宋体" w:hAnsi="宋体" w:cs="Times New Roman"/>
                <w:color w:val="000000" w:themeColor="text1"/>
                <w:szCs w:val="21"/>
              </w:rPr>
            </w:pPr>
            <w:r w:rsidRPr="00A378F2">
              <w:rPr>
                <w:rFonts w:ascii="宋体" w:eastAsia="宋体" w:hAnsi="宋体" w:cs="Times New Roman"/>
                <w:color w:val="000000" w:themeColor="text1"/>
                <w:szCs w:val="21"/>
              </w:rPr>
              <w:t>合格/不合格</w:t>
            </w:r>
          </w:p>
        </w:tc>
      </w:tr>
      <w:tr w:rsidR="00A378F2" w:rsidRPr="00A378F2" w:rsidTr="00244EEC">
        <w:trPr>
          <w:trHeight w:val="340"/>
          <w:jc w:val="center"/>
        </w:trPr>
        <w:tc>
          <w:tcPr>
            <w:tcW w:w="1124" w:type="dxa"/>
            <w:vAlign w:val="center"/>
          </w:tcPr>
          <w:p w:rsidR="00A378F2" w:rsidRPr="00A378F2" w:rsidRDefault="00A378F2" w:rsidP="00A378F2">
            <w:pPr>
              <w:ind w:left="57"/>
              <w:jc w:val="center"/>
              <w:rPr>
                <w:rFonts w:ascii="宋体" w:eastAsia="宋体" w:hAnsi="宋体" w:cs="Times New Roman"/>
                <w:color w:val="000000" w:themeColor="text1"/>
                <w:szCs w:val="20"/>
              </w:rPr>
            </w:pPr>
            <w:r w:rsidRPr="00A378F2">
              <w:rPr>
                <w:rFonts w:ascii="宋体" w:eastAsia="宋体" w:hAnsi="宋体" w:cs="Times New Roman" w:hint="eastAsia"/>
                <w:color w:val="000000" w:themeColor="text1"/>
                <w:szCs w:val="20"/>
              </w:rPr>
              <w:t>6</w:t>
            </w:r>
          </w:p>
        </w:tc>
        <w:tc>
          <w:tcPr>
            <w:tcW w:w="5928" w:type="dxa"/>
            <w:vAlign w:val="center"/>
          </w:tcPr>
          <w:p w:rsidR="00A378F2" w:rsidRPr="00A378F2" w:rsidRDefault="00A378F2" w:rsidP="00A378F2">
            <w:pPr>
              <w:rPr>
                <w:rFonts w:ascii="宋体" w:eastAsia="宋体" w:hAnsi="宋体" w:cs="Times New Roman"/>
                <w:color w:val="000000" w:themeColor="text1"/>
                <w:szCs w:val="20"/>
              </w:rPr>
            </w:pPr>
            <w:r w:rsidRPr="00A378F2">
              <w:rPr>
                <w:rFonts w:ascii="Times New Roman" w:eastAsia="宋体" w:hAnsi="Times New Roman" w:cs="Times New Roman"/>
                <w:color w:val="000000" w:themeColor="text1"/>
                <w:szCs w:val="21"/>
              </w:rPr>
              <w:t>投标文件载明的招标项目完成期限</w:t>
            </w:r>
            <w:r w:rsidRPr="00A378F2">
              <w:rPr>
                <w:rFonts w:ascii="Times New Roman" w:eastAsia="宋体" w:hAnsi="Times New Roman" w:cs="Times New Roman" w:hint="eastAsia"/>
                <w:color w:val="000000" w:themeColor="text1"/>
                <w:szCs w:val="21"/>
              </w:rPr>
              <w:t>未</w:t>
            </w:r>
            <w:r w:rsidRPr="00A378F2">
              <w:rPr>
                <w:rFonts w:ascii="Times New Roman" w:eastAsia="宋体" w:hAnsi="Times New Roman" w:cs="Times New Roman"/>
                <w:color w:val="000000" w:themeColor="text1"/>
                <w:szCs w:val="21"/>
              </w:rPr>
              <w:t>超过招标文件规定的期限</w:t>
            </w:r>
            <w:r w:rsidRPr="00A378F2">
              <w:rPr>
                <w:rFonts w:ascii="Times New Roman" w:eastAsia="宋体" w:hAnsi="宋体" w:cs="Times New Roman" w:hint="eastAsia"/>
                <w:color w:val="000000" w:themeColor="text1"/>
                <w:szCs w:val="21"/>
              </w:rPr>
              <w:t>（以开标一览表为准）</w:t>
            </w:r>
          </w:p>
        </w:tc>
        <w:tc>
          <w:tcPr>
            <w:tcW w:w="1875" w:type="dxa"/>
            <w:vAlign w:val="center"/>
          </w:tcPr>
          <w:p w:rsidR="00A378F2" w:rsidRPr="00A378F2" w:rsidRDefault="00A378F2" w:rsidP="00A378F2">
            <w:pPr>
              <w:jc w:val="center"/>
              <w:rPr>
                <w:rFonts w:ascii="宋体" w:eastAsia="宋体" w:hAnsi="宋体" w:cs="Times New Roman"/>
                <w:color w:val="000000" w:themeColor="text1"/>
                <w:szCs w:val="21"/>
              </w:rPr>
            </w:pPr>
            <w:r w:rsidRPr="00A378F2">
              <w:rPr>
                <w:rFonts w:ascii="宋体" w:eastAsia="宋体" w:hAnsi="宋体" w:cs="Times New Roman"/>
                <w:color w:val="000000" w:themeColor="text1"/>
                <w:szCs w:val="21"/>
              </w:rPr>
              <w:t>合格/不合格</w:t>
            </w:r>
          </w:p>
        </w:tc>
      </w:tr>
      <w:tr w:rsidR="00A378F2" w:rsidRPr="00A378F2" w:rsidTr="00244EEC">
        <w:trPr>
          <w:trHeight w:val="340"/>
          <w:jc w:val="center"/>
        </w:trPr>
        <w:tc>
          <w:tcPr>
            <w:tcW w:w="1124" w:type="dxa"/>
            <w:vAlign w:val="center"/>
          </w:tcPr>
          <w:p w:rsidR="00A378F2" w:rsidRPr="00A378F2" w:rsidRDefault="00A378F2" w:rsidP="00A378F2">
            <w:pPr>
              <w:ind w:left="57"/>
              <w:jc w:val="center"/>
              <w:rPr>
                <w:rFonts w:ascii="宋体" w:eastAsia="宋体" w:hAnsi="宋体" w:cs="Times New Roman"/>
                <w:color w:val="000000" w:themeColor="text1"/>
                <w:szCs w:val="20"/>
              </w:rPr>
            </w:pPr>
            <w:r w:rsidRPr="00A378F2">
              <w:rPr>
                <w:rFonts w:ascii="宋体" w:eastAsia="宋体" w:hAnsi="宋体" w:cs="Times New Roman" w:hint="eastAsia"/>
                <w:color w:val="000000" w:themeColor="text1"/>
                <w:szCs w:val="20"/>
              </w:rPr>
              <w:t>7</w:t>
            </w:r>
          </w:p>
        </w:tc>
        <w:tc>
          <w:tcPr>
            <w:tcW w:w="5928" w:type="dxa"/>
            <w:vAlign w:val="center"/>
          </w:tcPr>
          <w:p w:rsidR="00A378F2" w:rsidRPr="00A378F2" w:rsidRDefault="00A378F2" w:rsidP="00A378F2">
            <w:pPr>
              <w:jc w:val="left"/>
              <w:rPr>
                <w:rFonts w:ascii="宋体" w:eastAsia="宋体" w:hAnsi="宋体" w:cs="Times New Roman"/>
                <w:color w:val="000000" w:themeColor="text1"/>
                <w:szCs w:val="20"/>
              </w:rPr>
            </w:pPr>
            <w:r w:rsidRPr="00A378F2">
              <w:rPr>
                <w:rFonts w:ascii="宋体" w:eastAsia="宋体" w:hAnsi="宋体" w:cs="Times New Roman" w:hint="eastAsia"/>
                <w:color w:val="000000" w:themeColor="text1"/>
                <w:szCs w:val="20"/>
              </w:rPr>
              <w:t>投标文件载明的免费保修期不低于招标文件规定的期限</w:t>
            </w:r>
          </w:p>
        </w:tc>
        <w:tc>
          <w:tcPr>
            <w:tcW w:w="1875" w:type="dxa"/>
            <w:vAlign w:val="center"/>
          </w:tcPr>
          <w:p w:rsidR="00A378F2" w:rsidRPr="00A378F2" w:rsidRDefault="00A378F2" w:rsidP="00A378F2">
            <w:pPr>
              <w:ind w:left="57"/>
              <w:jc w:val="center"/>
              <w:rPr>
                <w:rFonts w:ascii="宋体" w:eastAsia="宋体" w:hAnsi="宋体" w:cs="Times New Roman"/>
                <w:color w:val="000000" w:themeColor="text1"/>
                <w:szCs w:val="20"/>
              </w:rPr>
            </w:pPr>
            <w:r w:rsidRPr="00A378F2">
              <w:rPr>
                <w:rFonts w:ascii="宋体" w:eastAsia="宋体" w:hAnsi="宋体" w:cs="Times New Roman"/>
                <w:color w:val="000000" w:themeColor="text1"/>
                <w:szCs w:val="21"/>
              </w:rPr>
              <w:t>合格/不合格</w:t>
            </w:r>
          </w:p>
        </w:tc>
      </w:tr>
      <w:tr w:rsidR="00A378F2" w:rsidRPr="00A378F2" w:rsidTr="00244EEC">
        <w:trPr>
          <w:trHeight w:val="340"/>
          <w:jc w:val="center"/>
        </w:trPr>
        <w:tc>
          <w:tcPr>
            <w:tcW w:w="1124" w:type="dxa"/>
            <w:vAlign w:val="center"/>
          </w:tcPr>
          <w:p w:rsidR="00A378F2" w:rsidRPr="00A378F2" w:rsidRDefault="00A378F2" w:rsidP="00A378F2">
            <w:pPr>
              <w:ind w:left="57"/>
              <w:jc w:val="center"/>
              <w:rPr>
                <w:rFonts w:ascii="宋体" w:eastAsia="宋体" w:hAnsi="宋体" w:cs="Times New Roman"/>
                <w:color w:val="000000" w:themeColor="text1"/>
                <w:szCs w:val="20"/>
              </w:rPr>
            </w:pPr>
            <w:r w:rsidRPr="00A378F2">
              <w:rPr>
                <w:rFonts w:ascii="宋体" w:eastAsia="宋体" w:hAnsi="宋体" w:cs="Times New Roman" w:hint="eastAsia"/>
                <w:color w:val="000000" w:themeColor="text1"/>
                <w:szCs w:val="20"/>
              </w:rPr>
              <w:t>8</w:t>
            </w:r>
          </w:p>
        </w:tc>
        <w:tc>
          <w:tcPr>
            <w:tcW w:w="5928" w:type="dxa"/>
            <w:vAlign w:val="center"/>
          </w:tcPr>
          <w:p w:rsidR="00A378F2" w:rsidRPr="00A378F2" w:rsidRDefault="00A378F2" w:rsidP="00A378F2">
            <w:pPr>
              <w:jc w:val="left"/>
              <w:rPr>
                <w:rFonts w:ascii="宋体" w:eastAsia="宋体" w:hAnsi="宋体" w:cs="Times New Roman"/>
                <w:color w:val="000000" w:themeColor="text1"/>
                <w:szCs w:val="20"/>
              </w:rPr>
            </w:pPr>
            <w:r w:rsidRPr="00A378F2">
              <w:rPr>
                <w:rFonts w:ascii="Times New Roman" w:eastAsia="宋体" w:hAnsi="宋体" w:cs="Times New Roman" w:hint="eastAsia"/>
                <w:color w:val="000000" w:themeColor="text1"/>
                <w:szCs w:val="21"/>
              </w:rPr>
              <w:t>按招标文件的要求填报所投产品具体完整的品牌、型号、产地</w:t>
            </w:r>
          </w:p>
        </w:tc>
        <w:tc>
          <w:tcPr>
            <w:tcW w:w="1875" w:type="dxa"/>
            <w:vAlign w:val="center"/>
          </w:tcPr>
          <w:p w:rsidR="00A378F2" w:rsidRPr="00A378F2" w:rsidRDefault="00A378F2" w:rsidP="00A378F2">
            <w:pPr>
              <w:ind w:left="57"/>
              <w:jc w:val="center"/>
              <w:rPr>
                <w:rFonts w:ascii="宋体" w:eastAsia="宋体" w:hAnsi="宋体" w:cs="Times New Roman"/>
                <w:color w:val="000000" w:themeColor="text1"/>
                <w:szCs w:val="21"/>
              </w:rPr>
            </w:pPr>
            <w:r w:rsidRPr="00A378F2">
              <w:rPr>
                <w:rFonts w:ascii="宋体" w:eastAsia="宋体" w:hAnsi="宋体" w:cs="Times New Roman"/>
                <w:color w:val="000000" w:themeColor="text1"/>
                <w:szCs w:val="21"/>
              </w:rPr>
              <w:t>合格/不合格</w:t>
            </w:r>
          </w:p>
        </w:tc>
      </w:tr>
      <w:tr w:rsidR="00A378F2" w:rsidRPr="00A378F2" w:rsidTr="00244EEC">
        <w:trPr>
          <w:trHeight w:val="340"/>
          <w:jc w:val="center"/>
        </w:trPr>
        <w:tc>
          <w:tcPr>
            <w:tcW w:w="1124" w:type="dxa"/>
            <w:vAlign w:val="center"/>
          </w:tcPr>
          <w:p w:rsidR="00A378F2" w:rsidRPr="00A378F2" w:rsidRDefault="00A378F2" w:rsidP="00A378F2">
            <w:pPr>
              <w:ind w:left="57"/>
              <w:jc w:val="center"/>
              <w:rPr>
                <w:rFonts w:ascii="宋体" w:eastAsia="宋体" w:hAnsi="宋体" w:cs="Times New Roman"/>
                <w:color w:val="000000" w:themeColor="text1"/>
                <w:szCs w:val="20"/>
              </w:rPr>
            </w:pPr>
            <w:r w:rsidRPr="00A378F2">
              <w:rPr>
                <w:rFonts w:ascii="宋体" w:eastAsia="宋体" w:hAnsi="宋体" w:cs="Times New Roman" w:hint="eastAsia"/>
                <w:color w:val="000000" w:themeColor="text1"/>
                <w:szCs w:val="20"/>
              </w:rPr>
              <w:t>9</w:t>
            </w:r>
          </w:p>
        </w:tc>
        <w:tc>
          <w:tcPr>
            <w:tcW w:w="5928" w:type="dxa"/>
            <w:vAlign w:val="center"/>
          </w:tcPr>
          <w:p w:rsidR="00A378F2" w:rsidRPr="00A378F2" w:rsidRDefault="00A378F2" w:rsidP="00A378F2">
            <w:pPr>
              <w:jc w:val="left"/>
              <w:rPr>
                <w:rFonts w:ascii="宋体" w:eastAsia="宋体" w:hAnsi="宋体" w:cs="Times New Roman"/>
                <w:color w:val="000000" w:themeColor="text1"/>
                <w:szCs w:val="20"/>
              </w:rPr>
            </w:pPr>
            <w:r w:rsidRPr="00A378F2">
              <w:rPr>
                <w:rFonts w:ascii="Times New Roman" w:eastAsia="宋体" w:hAnsi="宋体" w:cs="Times New Roman" w:hint="eastAsia"/>
                <w:color w:val="000000" w:themeColor="text1"/>
                <w:szCs w:val="21"/>
              </w:rPr>
              <w:t>《技术偏离表》和《商务偏离表》已提交</w:t>
            </w:r>
          </w:p>
        </w:tc>
        <w:tc>
          <w:tcPr>
            <w:tcW w:w="1875" w:type="dxa"/>
            <w:vAlign w:val="center"/>
          </w:tcPr>
          <w:p w:rsidR="00A378F2" w:rsidRPr="00A378F2" w:rsidRDefault="00A378F2" w:rsidP="00A378F2">
            <w:pPr>
              <w:ind w:left="57"/>
              <w:jc w:val="center"/>
              <w:rPr>
                <w:rFonts w:ascii="宋体" w:eastAsia="宋体" w:hAnsi="宋体" w:cs="Times New Roman"/>
                <w:color w:val="000000" w:themeColor="text1"/>
                <w:szCs w:val="21"/>
              </w:rPr>
            </w:pPr>
            <w:r w:rsidRPr="00A378F2">
              <w:rPr>
                <w:rFonts w:ascii="宋体" w:eastAsia="宋体" w:hAnsi="宋体" w:cs="Times New Roman"/>
                <w:color w:val="000000" w:themeColor="text1"/>
                <w:szCs w:val="21"/>
              </w:rPr>
              <w:t>合格/不合格</w:t>
            </w:r>
          </w:p>
        </w:tc>
      </w:tr>
      <w:tr w:rsidR="00A378F2" w:rsidRPr="00A378F2" w:rsidTr="00244EEC">
        <w:trPr>
          <w:trHeight w:val="340"/>
          <w:jc w:val="center"/>
        </w:trPr>
        <w:tc>
          <w:tcPr>
            <w:tcW w:w="1124" w:type="dxa"/>
            <w:vAlign w:val="center"/>
          </w:tcPr>
          <w:p w:rsidR="00A378F2" w:rsidRPr="00A378F2" w:rsidRDefault="00A378F2" w:rsidP="00A378F2">
            <w:pPr>
              <w:ind w:left="57"/>
              <w:jc w:val="center"/>
              <w:rPr>
                <w:rFonts w:ascii="宋体" w:eastAsia="宋体" w:hAnsi="宋体" w:cs="Times New Roman"/>
                <w:color w:val="000000" w:themeColor="text1"/>
                <w:szCs w:val="20"/>
              </w:rPr>
            </w:pPr>
            <w:r w:rsidRPr="00A378F2">
              <w:rPr>
                <w:rFonts w:ascii="宋体" w:eastAsia="宋体" w:hAnsi="宋体" w:cs="Times New Roman" w:hint="eastAsia"/>
                <w:color w:val="000000" w:themeColor="text1"/>
                <w:szCs w:val="20"/>
              </w:rPr>
              <w:t>10</w:t>
            </w:r>
          </w:p>
        </w:tc>
        <w:tc>
          <w:tcPr>
            <w:tcW w:w="5928" w:type="dxa"/>
            <w:vAlign w:val="center"/>
          </w:tcPr>
          <w:p w:rsidR="00A378F2" w:rsidRPr="00A378F2" w:rsidRDefault="00A378F2" w:rsidP="00A378F2">
            <w:pPr>
              <w:rPr>
                <w:rFonts w:ascii="宋体" w:eastAsia="宋体" w:hAnsi="宋体" w:cs="Times New Roman"/>
                <w:color w:val="000000" w:themeColor="text1"/>
                <w:szCs w:val="20"/>
              </w:rPr>
            </w:pPr>
            <w:r w:rsidRPr="00A378F2">
              <w:rPr>
                <w:rFonts w:ascii="宋体" w:eastAsia="宋体" w:hAnsi="宋体" w:cs="Times New Roman" w:hint="eastAsia"/>
                <w:color w:val="000000" w:themeColor="text1"/>
                <w:szCs w:val="20"/>
              </w:rPr>
              <w:t>“否决性条款”列明的其他情况</w:t>
            </w:r>
          </w:p>
        </w:tc>
        <w:tc>
          <w:tcPr>
            <w:tcW w:w="1875" w:type="dxa"/>
            <w:vAlign w:val="center"/>
          </w:tcPr>
          <w:p w:rsidR="00A378F2" w:rsidRPr="00A378F2" w:rsidRDefault="00A378F2" w:rsidP="00A378F2">
            <w:pPr>
              <w:jc w:val="center"/>
              <w:rPr>
                <w:rFonts w:ascii="宋体" w:eastAsia="宋体" w:hAnsi="宋体" w:cs="Times New Roman"/>
                <w:color w:val="000000" w:themeColor="text1"/>
                <w:szCs w:val="21"/>
              </w:rPr>
            </w:pPr>
            <w:r w:rsidRPr="00A378F2">
              <w:rPr>
                <w:rFonts w:ascii="宋体" w:eastAsia="宋体" w:hAnsi="宋体" w:cs="Times New Roman"/>
                <w:color w:val="000000" w:themeColor="text1"/>
                <w:szCs w:val="21"/>
              </w:rPr>
              <w:t>合格/不合格</w:t>
            </w:r>
          </w:p>
        </w:tc>
      </w:tr>
      <w:tr w:rsidR="00A378F2" w:rsidRPr="00A378F2" w:rsidTr="00244EEC">
        <w:trPr>
          <w:trHeight w:val="340"/>
          <w:jc w:val="center"/>
        </w:trPr>
        <w:tc>
          <w:tcPr>
            <w:tcW w:w="1124" w:type="dxa"/>
            <w:vAlign w:val="center"/>
          </w:tcPr>
          <w:p w:rsidR="00A378F2" w:rsidRPr="00A378F2" w:rsidRDefault="00A378F2" w:rsidP="00A378F2">
            <w:pPr>
              <w:ind w:left="57"/>
              <w:jc w:val="center"/>
              <w:rPr>
                <w:rFonts w:ascii="宋体" w:eastAsia="宋体" w:hAnsi="宋体" w:cs="Times New Roman"/>
                <w:color w:val="000000" w:themeColor="text1"/>
                <w:szCs w:val="20"/>
              </w:rPr>
            </w:pPr>
            <w:r w:rsidRPr="00A378F2">
              <w:rPr>
                <w:rFonts w:ascii="宋体" w:eastAsia="宋体" w:hAnsi="宋体" w:cs="Times New Roman" w:hint="eastAsia"/>
                <w:color w:val="000000" w:themeColor="text1"/>
                <w:szCs w:val="20"/>
              </w:rPr>
              <w:t>11</w:t>
            </w:r>
          </w:p>
        </w:tc>
        <w:tc>
          <w:tcPr>
            <w:tcW w:w="5928" w:type="dxa"/>
            <w:vAlign w:val="center"/>
          </w:tcPr>
          <w:p w:rsidR="00A378F2" w:rsidRPr="00A378F2" w:rsidRDefault="00A378F2" w:rsidP="00A378F2">
            <w:pPr>
              <w:rPr>
                <w:rFonts w:ascii="宋体" w:eastAsia="宋体" w:hAnsi="宋体" w:cs="Times New Roman"/>
                <w:color w:val="000000" w:themeColor="text1"/>
                <w:szCs w:val="21"/>
              </w:rPr>
            </w:pPr>
            <w:r w:rsidRPr="00A378F2">
              <w:rPr>
                <w:rFonts w:ascii="宋体" w:eastAsia="宋体" w:hAnsi="宋体" w:cs="Times New Roman"/>
                <w:color w:val="000000" w:themeColor="text1"/>
                <w:szCs w:val="21"/>
              </w:rPr>
              <w:t>结论</w:t>
            </w:r>
          </w:p>
        </w:tc>
        <w:tc>
          <w:tcPr>
            <w:tcW w:w="1875" w:type="dxa"/>
            <w:vAlign w:val="center"/>
          </w:tcPr>
          <w:p w:rsidR="00A378F2" w:rsidRPr="00A378F2" w:rsidRDefault="00A378F2" w:rsidP="00A378F2">
            <w:pPr>
              <w:jc w:val="center"/>
              <w:rPr>
                <w:rFonts w:ascii="宋体" w:eastAsia="宋体" w:hAnsi="宋体" w:cs="Times New Roman"/>
                <w:color w:val="000000" w:themeColor="text1"/>
                <w:szCs w:val="21"/>
              </w:rPr>
            </w:pPr>
            <w:r w:rsidRPr="00A378F2">
              <w:rPr>
                <w:rFonts w:ascii="宋体" w:eastAsia="宋体" w:hAnsi="宋体" w:cs="Times New Roman"/>
                <w:color w:val="000000" w:themeColor="text1"/>
                <w:szCs w:val="21"/>
              </w:rPr>
              <w:t>通过/不通过</w:t>
            </w:r>
          </w:p>
        </w:tc>
      </w:tr>
    </w:tbl>
    <w:p w:rsidR="00A378F2" w:rsidRPr="00A378F2" w:rsidRDefault="00A378F2" w:rsidP="00A378F2">
      <w:pPr>
        <w:tabs>
          <w:tab w:val="left" w:pos="2250"/>
        </w:tabs>
        <w:spacing w:line="340" w:lineRule="exact"/>
        <w:ind w:firstLineChars="200" w:firstLine="422"/>
        <w:rPr>
          <w:rFonts w:ascii="宋体" w:eastAsia="宋体" w:hAnsi="宋体" w:cs="Times New Roman"/>
          <w:b/>
          <w:color w:val="000000" w:themeColor="text1"/>
          <w:szCs w:val="21"/>
        </w:rPr>
      </w:pPr>
      <w:r w:rsidRPr="00A378F2">
        <w:rPr>
          <w:rFonts w:ascii="宋体" w:eastAsia="宋体" w:hAnsi="宋体" w:cs="Times New Roman" w:hint="eastAsia"/>
          <w:b/>
          <w:color w:val="000000" w:themeColor="text1"/>
          <w:szCs w:val="21"/>
        </w:rPr>
        <w:t>2、评分表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6"/>
        <w:gridCol w:w="692"/>
        <w:gridCol w:w="1437"/>
        <w:gridCol w:w="704"/>
        <w:gridCol w:w="1161"/>
        <w:gridCol w:w="3872"/>
      </w:tblGrid>
      <w:tr w:rsidR="00A378F2" w:rsidRPr="00A378F2" w:rsidTr="00244EEC">
        <w:trPr>
          <w:jc w:val="center"/>
        </w:trPr>
        <w:tc>
          <w:tcPr>
            <w:tcW w:w="385" w:type="pct"/>
            <w:vAlign w:val="center"/>
          </w:tcPr>
          <w:p w:rsidR="00A378F2" w:rsidRPr="00A378F2" w:rsidRDefault="00A378F2" w:rsidP="00A378F2">
            <w:pPr>
              <w:jc w:val="center"/>
              <w:rPr>
                <w:rFonts w:ascii="宋体" w:eastAsia="宋体" w:hAnsi="宋体" w:cs="Times New Roman"/>
                <w:b/>
                <w:color w:val="000000" w:themeColor="text1"/>
                <w:szCs w:val="21"/>
              </w:rPr>
            </w:pPr>
            <w:r w:rsidRPr="00A378F2">
              <w:rPr>
                <w:rFonts w:ascii="宋体" w:eastAsia="宋体" w:hAnsi="宋体" w:cs="Times New Roman" w:hint="eastAsia"/>
                <w:b/>
                <w:color w:val="000000" w:themeColor="text1"/>
                <w:szCs w:val="21"/>
              </w:rPr>
              <w:t>序号</w:t>
            </w:r>
          </w:p>
        </w:tc>
        <w:tc>
          <w:tcPr>
            <w:tcW w:w="2342" w:type="pct"/>
            <w:gridSpan w:val="4"/>
            <w:vAlign w:val="center"/>
          </w:tcPr>
          <w:p w:rsidR="00A378F2" w:rsidRPr="00A378F2" w:rsidRDefault="00A378F2" w:rsidP="00A378F2">
            <w:pPr>
              <w:jc w:val="center"/>
              <w:rPr>
                <w:rFonts w:ascii="宋体" w:eastAsia="宋体" w:hAnsi="宋体" w:cs="Times New Roman"/>
                <w:b/>
                <w:color w:val="000000" w:themeColor="text1"/>
                <w:szCs w:val="21"/>
              </w:rPr>
            </w:pPr>
            <w:r w:rsidRPr="00A378F2">
              <w:rPr>
                <w:rFonts w:ascii="宋体" w:eastAsia="宋体" w:hAnsi="宋体" w:cs="Times New Roman" w:hint="eastAsia"/>
                <w:b/>
                <w:color w:val="000000" w:themeColor="text1"/>
                <w:szCs w:val="21"/>
              </w:rPr>
              <w:t>评分项</w:t>
            </w:r>
          </w:p>
        </w:tc>
        <w:tc>
          <w:tcPr>
            <w:tcW w:w="2272" w:type="pct"/>
            <w:vAlign w:val="center"/>
          </w:tcPr>
          <w:p w:rsidR="00A378F2" w:rsidRPr="00A378F2" w:rsidRDefault="00A378F2" w:rsidP="00A378F2">
            <w:pPr>
              <w:jc w:val="center"/>
              <w:rPr>
                <w:rFonts w:ascii="宋体" w:eastAsia="宋体" w:hAnsi="宋体" w:cs="Times New Roman"/>
                <w:b/>
                <w:color w:val="000000" w:themeColor="text1"/>
                <w:szCs w:val="21"/>
              </w:rPr>
            </w:pPr>
            <w:r w:rsidRPr="00A378F2">
              <w:rPr>
                <w:rFonts w:ascii="宋体" w:eastAsia="宋体" w:hAnsi="宋体" w:cs="Times New Roman" w:hint="eastAsia"/>
                <w:b/>
                <w:color w:val="000000" w:themeColor="text1"/>
                <w:szCs w:val="21"/>
              </w:rPr>
              <w:t>权重</w:t>
            </w:r>
          </w:p>
        </w:tc>
      </w:tr>
      <w:tr w:rsidR="00A378F2" w:rsidRPr="00A378F2" w:rsidTr="00244EEC">
        <w:trPr>
          <w:jc w:val="center"/>
        </w:trPr>
        <w:tc>
          <w:tcPr>
            <w:tcW w:w="385" w:type="pct"/>
            <w:vAlign w:val="center"/>
          </w:tcPr>
          <w:p w:rsidR="00A378F2" w:rsidRPr="00A378F2" w:rsidRDefault="00A378F2" w:rsidP="00A378F2">
            <w:pPr>
              <w:jc w:val="center"/>
              <w:rPr>
                <w:rFonts w:ascii="宋体" w:eastAsia="宋体" w:hAnsi="宋体" w:cs="Times New Roman"/>
                <w:b/>
                <w:color w:val="000000" w:themeColor="text1"/>
                <w:szCs w:val="21"/>
              </w:rPr>
            </w:pPr>
            <w:r w:rsidRPr="00A378F2">
              <w:rPr>
                <w:rFonts w:ascii="宋体" w:eastAsia="宋体" w:hAnsi="宋体" w:cs="Times New Roman"/>
                <w:b/>
                <w:color w:val="000000" w:themeColor="text1"/>
                <w:szCs w:val="21"/>
              </w:rPr>
              <w:lastRenderedPageBreak/>
              <w:t>1</w:t>
            </w:r>
          </w:p>
        </w:tc>
        <w:tc>
          <w:tcPr>
            <w:tcW w:w="2342" w:type="pct"/>
            <w:gridSpan w:val="4"/>
            <w:vAlign w:val="center"/>
          </w:tcPr>
          <w:p w:rsidR="00A378F2" w:rsidRPr="00A378F2" w:rsidRDefault="00A378F2" w:rsidP="00A378F2">
            <w:pPr>
              <w:jc w:val="center"/>
              <w:rPr>
                <w:rFonts w:ascii="宋体" w:eastAsia="宋体" w:hAnsi="宋体" w:cs="Times New Roman"/>
                <w:b/>
                <w:color w:val="000000" w:themeColor="text1"/>
                <w:szCs w:val="21"/>
              </w:rPr>
            </w:pPr>
            <w:r w:rsidRPr="00A378F2">
              <w:rPr>
                <w:rFonts w:ascii="宋体" w:eastAsia="宋体" w:hAnsi="宋体" w:cs="Times New Roman" w:hint="eastAsia"/>
                <w:b/>
                <w:color w:val="000000" w:themeColor="text1"/>
                <w:szCs w:val="21"/>
              </w:rPr>
              <w:t>价格</w:t>
            </w:r>
          </w:p>
        </w:tc>
        <w:tc>
          <w:tcPr>
            <w:tcW w:w="2272" w:type="pct"/>
            <w:vAlign w:val="center"/>
          </w:tcPr>
          <w:p w:rsidR="00A378F2" w:rsidRPr="00A378F2" w:rsidRDefault="00A378F2" w:rsidP="00A378F2">
            <w:pPr>
              <w:jc w:val="center"/>
              <w:rPr>
                <w:rFonts w:ascii="宋体" w:eastAsia="宋体" w:hAnsi="宋体" w:cs="Times New Roman"/>
                <w:b/>
                <w:color w:val="000000" w:themeColor="text1"/>
                <w:szCs w:val="21"/>
              </w:rPr>
            </w:pPr>
            <w:r w:rsidRPr="00A378F2">
              <w:rPr>
                <w:rFonts w:ascii="宋体" w:eastAsia="宋体" w:hAnsi="宋体" w:cs="Times New Roman"/>
                <w:b/>
                <w:color w:val="000000" w:themeColor="text1"/>
                <w:szCs w:val="21"/>
              </w:rPr>
              <w:t>30</w:t>
            </w:r>
          </w:p>
        </w:tc>
      </w:tr>
      <w:tr w:rsidR="00A378F2" w:rsidRPr="00A378F2" w:rsidTr="00244EEC">
        <w:trPr>
          <w:jc w:val="center"/>
        </w:trPr>
        <w:tc>
          <w:tcPr>
            <w:tcW w:w="385" w:type="pct"/>
            <w:vAlign w:val="center"/>
          </w:tcPr>
          <w:p w:rsidR="00A378F2" w:rsidRPr="00A378F2" w:rsidRDefault="00A378F2" w:rsidP="00A378F2">
            <w:pPr>
              <w:jc w:val="center"/>
              <w:rPr>
                <w:rFonts w:ascii="宋体" w:eastAsia="宋体" w:hAnsi="宋体" w:cs="Times New Roman"/>
                <w:color w:val="000000" w:themeColor="text1"/>
                <w:szCs w:val="21"/>
              </w:rPr>
            </w:pPr>
          </w:p>
        </w:tc>
        <w:tc>
          <w:tcPr>
            <w:tcW w:w="4615" w:type="pct"/>
            <w:gridSpan w:val="5"/>
            <w:vAlign w:val="center"/>
          </w:tcPr>
          <w:p w:rsidR="00A378F2" w:rsidRPr="00A378F2" w:rsidRDefault="00A378F2" w:rsidP="00A378F2">
            <w:pPr>
              <w:rPr>
                <w:rFonts w:ascii="宋体" w:eastAsia="宋体" w:hAnsi="宋体" w:cs="Times New Roman"/>
                <w:color w:val="000000" w:themeColor="text1"/>
                <w:szCs w:val="21"/>
              </w:rPr>
            </w:pPr>
            <w:r w:rsidRPr="00A378F2">
              <w:rPr>
                <w:rFonts w:ascii="宋体" w:eastAsia="宋体" w:hAnsi="宋体" w:cs="Times New Roman" w:hint="eastAsia"/>
                <w:color w:val="000000" w:themeColor="text1"/>
                <w:szCs w:val="21"/>
              </w:rPr>
              <w:t>投标报价价格分=（评标基准价/投标报价）×30</w:t>
            </w:r>
          </w:p>
          <w:p w:rsidR="00A378F2" w:rsidRPr="00A378F2" w:rsidRDefault="00A378F2" w:rsidP="00A378F2">
            <w:pPr>
              <w:jc w:val="left"/>
              <w:rPr>
                <w:rFonts w:ascii="宋体" w:eastAsia="宋体" w:hAnsi="宋体" w:cs="Times New Roman"/>
                <w:color w:val="000000" w:themeColor="text1"/>
                <w:szCs w:val="21"/>
              </w:rPr>
            </w:pPr>
            <w:r w:rsidRPr="00A378F2">
              <w:rPr>
                <w:rFonts w:ascii="宋体" w:eastAsia="宋体" w:hAnsi="宋体" w:cs="Times New Roman" w:hint="eastAsia"/>
                <w:color w:val="000000" w:themeColor="text1"/>
                <w:szCs w:val="21"/>
              </w:rPr>
              <w:t>评标基准价为满足招标文件要求且投标价格最低的投标报价。</w:t>
            </w:r>
          </w:p>
        </w:tc>
      </w:tr>
      <w:tr w:rsidR="00A378F2" w:rsidRPr="00A378F2" w:rsidTr="00244EEC">
        <w:trPr>
          <w:jc w:val="center"/>
        </w:trPr>
        <w:tc>
          <w:tcPr>
            <w:tcW w:w="385" w:type="pct"/>
            <w:vAlign w:val="center"/>
          </w:tcPr>
          <w:p w:rsidR="00A378F2" w:rsidRPr="00A378F2" w:rsidRDefault="00A378F2" w:rsidP="00A378F2">
            <w:pPr>
              <w:jc w:val="center"/>
              <w:rPr>
                <w:rFonts w:ascii="宋体" w:eastAsia="宋体" w:hAnsi="宋体" w:cs="Times New Roman"/>
                <w:b/>
                <w:color w:val="000000" w:themeColor="text1"/>
                <w:szCs w:val="21"/>
              </w:rPr>
            </w:pPr>
            <w:r w:rsidRPr="00A378F2">
              <w:rPr>
                <w:rFonts w:ascii="宋体" w:eastAsia="宋体" w:hAnsi="宋体" w:cs="Times New Roman"/>
                <w:b/>
                <w:color w:val="000000" w:themeColor="text1"/>
                <w:szCs w:val="21"/>
              </w:rPr>
              <w:t>2</w:t>
            </w:r>
          </w:p>
        </w:tc>
        <w:tc>
          <w:tcPr>
            <w:tcW w:w="2342" w:type="pct"/>
            <w:gridSpan w:val="4"/>
            <w:vAlign w:val="center"/>
          </w:tcPr>
          <w:p w:rsidR="00A378F2" w:rsidRPr="00A378F2" w:rsidRDefault="00A378F2" w:rsidP="00A378F2">
            <w:pPr>
              <w:jc w:val="center"/>
              <w:rPr>
                <w:rFonts w:ascii="宋体" w:eastAsia="宋体" w:hAnsi="宋体" w:cs="Times New Roman"/>
                <w:b/>
                <w:color w:val="000000" w:themeColor="text1"/>
                <w:szCs w:val="21"/>
              </w:rPr>
            </w:pPr>
            <w:r w:rsidRPr="00A378F2">
              <w:rPr>
                <w:rFonts w:ascii="宋体" w:eastAsia="宋体" w:hAnsi="宋体" w:cs="Times New Roman" w:hint="eastAsia"/>
                <w:b/>
                <w:color w:val="000000" w:themeColor="text1"/>
                <w:szCs w:val="21"/>
              </w:rPr>
              <w:t>技术部分</w:t>
            </w:r>
          </w:p>
        </w:tc>
        <w:tc>
          <w:tcPr>
            <w:tcW w:w="2272" w:type="pct"/>
            <w:vAlign w:val="center"/>
          </w:tcPr>
          <w:p w:rsidR="00A378F2" w:rsidRPr="00A378F2" w:rsidRDefault="00A378F2" w:rsidP="00A378F2">
            <w:pPr>
              <w:jc w:val="center"/>
              <w:rPr>
                <w:rFonts w:ascii="宋体" w:eastAsia="宋体" w:hAnsi="宋体" w:cs="Times New Roman"/>
                <w:b/>
                <w:color w:val="000000" w:themeColor="text1"/>
                <w:szCs w:val="21"/>
              </w:rPr>
            </w:pPr>
            <w:r w:rsidRPr="00A378F2">
              <w:rPr>
                <w:rFonts w:ascii="宋体" w:eastAsia="宋体" w:hAnsi="宋体" w:cs="宋体" w:hint="eastAsia"/>
                <w:b/>
                <w:color w:val="000000" w:themeColor="text1"/>
                <w:szCs w:val="21"/>
              </w:rPr>
              <w:t>48</w:t>
            </w:r>
          </w:p>
        </w:tc>
      </w:tr>
      <w:tr w:rsidR="00A378F2" w:rsidRPr="00A378F2" w:rsidTr="00244EEC">
        <w:trPr>
          <w:jc w:val="center"/>
        </w:trPr>
        <w:tc>
          <w:tcPr>
            <w:tcW w:w="385" w:type="pct"/>
            <w:vMerge w:val="restart"/>
            <w:vAlign w:val="center"/>
          </w:tcPr>
          <w:p w:rsidR="00A378F2" w:rsidRPr="00A378F2" w:rsidRDefault="00A378F2" w:rsidP="00A378F2">
            <w:pPr>
              <w:jc w:val="center"/>
              <w:rPr>
                <w:rFonts w:ascii="宋体" w:eastAsia="宋体" w:hAnsi="宋体" w:cs="Times New Roman"/>
                <w:color w:val="000000" w:themeColor="text1"/>
                <w:szCs w:val="21"/>
              </w:rPr>
            </w:pPr>
          </w:p>
        </w:tc>
        <w:tc>
          <w:tcPr>
            <w:tcW w:w="406" w:type="pct"/>
            <w:vAlign w:val="center"/>
          </w:tcPr>
          <w:p w:rsidR="00A378F2" w:rsidRPr="00A378F2" w:rsidRDefault="00A378F2" w:rsidP="00A378F2">
            <w:pPr>
              <w:jc w:val="center"/>
              <w:rPr>
                <w:rFonts w:ascii="宋体" w:eastAsia="宋体" w:hAnsi="宋体" w:cs="Times New Roman"/>
                <w:b/>
                <w:color w:val="000000" w:themeColor="text1"/>
                <w:szCs w:val="21"/>
              </w:rPr>
            </w:pPr>
            <w:r w:rsidRPr="00A378F2">
              <w:rPr>
                <w:rFonts w:ascii="宋体" w:eastAsia="宋体" w:hAnsi="宋体" w:cs="Times New Roman" w:hint="eastAsia"/>
                <w:b/>
                <w:color w:val="000000" w:themeColor="text1"/>
                <w:szCs w:val="21"/>
              </w:rPr>
              <w:t>序号</w:t>
            </w:r>
          </w:p>
        </w:tc>
        <w:tc>
          <w:tcPr>
            <w:tcW w:w="843" w:type="pct"/>
            <w:vAlign w:val="center"/>
          </w:tcPr>
          <w:p w:rsidR="00A378F2" w:rsidRPr="00A378F2" w:rsidRDefault="00A378F2" w:rsidP="00A378F2">
            <w:pPr>
              <w:jc w:val="center"/>
              <w:rPr>
                <w:rFonts w:ascii="宋体" w:eastAsia="宋体" w:hAnsi="宋体" w:cs="Times New Roman"/>
                <w:b/>
                <w:color w:val="000000" w:themeColor="text1"/>
                <w:szCs w:val="21"/>
              </w:rPr>
            </w:pPr>
            <w:r w:rsidRPr="00A378F2">
              <w:rPr>
                <w:rFonts w:ascii="宋体" w:eastAsia="宋体" w:hAnsi="宋体" w:cs="Times New Roman" w:hint="eastAsia"/>
                <w:b/>
                <w:color w:val="000000" w:themeColor="text1"/>
                <w:szCs w:val="21"/>
              </w:rPr>
              <w:t>评分因素</w:t>
            </w:r>
          </w:p>
        </w:tc>
        <w:tc>
          <w:tcPr>
            <w:tcW w:w="413" w:type="pct"/>
            <w:vAlign w:val="center"/>
          </w:tcPr>
          <w:p w:rsidR="00A378F2" w:rsidRPr="00A378F2" w:rsidRDefault="00A378F2" w:rsidP="00A378F2">
            <w:pPr>
              <w:jc w:val="center"/>
              <w:rPr>
                <w:rFonts w:ascii="宋体" w:eastAsia="宋体" w:hAnsi="宋体" w:cs="Times New Roman"/>
                <w:b/>
                <w:color w:val="000000" w:themeColor="text1"/>
                <w:szCs w:val="21"/>
              </w:rPr>
            </w:pPr>
            <w:r w:rsidRPr="00A378F2">
              <w:rPr>
                <w:rFonts w:ascii="宋体" w:eastAsia="宋体" w:hAnsi="宋体" w:cs="Times New Roman" w:hint="eastAsia"/>
                <w:b/>
                <w:color w:val="000000" w:themeColor="text1"/>
                <w:szCs w:val="21"/>
              </w:rPr>
              <w:t>权重</w:t>
            </w:r>
          </w:p>
        </w:tc>
        <w:tc>
          <w:tcPr>
            <w:tcW w:w="681" w:type="pct"/>
            <w:vAlign w:val="center"/>
          </w:tcPr>
          <w:p w:rsidR="00A378F2" w:rsidRPr="00A378F2" w:rsidRDefault="00A378F2" w:rsidP="00A378F2">
            <w:pPr>
              <w:jc w:val="center"/>
              <w:rPr>
                <w:rFonts w:ascii="宋体" w:eastAsia="宋体" w:hAnsi="宋体" w:cs="Times New Roman"/>
                <w:b/>
                <w:color w:val="000000" w:themeColor="text1"/>
                <w:szCs w:val="21"/>
              </w:rPr>
            </w:pPr>
            <w:r w:rsidRPr="00A378F2">
              <w:rPr>
                <w:rFonts w:ascii="宋体" w:eastAsia="宋体" w:hAnsi="宋体" w:cs="Times New Roman" w:hint="eastAsia"/>
                <w:b/>
                <w:color w:val="000000" w:themeColor="text1"/>
                <w:szCs w:val="21"/>
              </w:rPr>
              <w:t>评分方式</w:t>
            </w:r>
          </w:p>
        </w:tc>
        <w:tc>
          <w:tcPr>
            <w:tcW w:w="2272" w:type="pct"/>
            <w:vAlign w:val="center"/>
          </w:tcPr>
          <w:p w:rsidR="00A378F2" w:rsidRPr="00A378F2" w:rsidRDefault="00A378F2" w:rsidP="00A378F2">
            <w:pPr>
              <w:jc w:val="center"/>
              <w:rPr>
                <w:rFonts w:ascii="宋体" w:eastAsia="宋体" w:hAnsi="宋体" w:cs="Times New Roman"/>
                <w:b/>
                <w:color w:val="000000" w:themeColor="text1"/>
                <w:szCs w:val="21"/>
              </w:rPr>
            </w:pPr>
            <w:r w:rsidRPr="00A378F2">
              <w:rPr>
                <w:rFonts w:ascii="宋体" w:eastAsia="宋体" w:hAnsi="宋体" w:cs="Times New Roman" w:hint="eastAsia"/>
                <w:b/>
                <w:color w:val="000000" w:themeColor="text1"/>
                <w:szCs w:val="21"/>
              </w:rPr>
              <w:t>评分准则</w:t>
            </w:r>
          </w:p>
        </w:tc>
      </w:tr>
      <w:tr w:rsidR="00A378F2" w:rsidRPr="00A378F2" w:rsidTr="00244EEC">
        <w:trPr>
          <w:jc w:val="center"/>
        </w:trPr>
        <w:tc>
          <w:tcPr>
            <w:tcW w:w="385" w:type="pct"/>
            <w:vMerge/>
            <w:vAlign w:val="center"/>
          </w:tcPr>
          <w:p w:rsidR="00A378F2" w:rsidRPr="00A378F2" w:rsidRDefault="00A378F2" w:rsidP="00A378F2">
            <w:pPr>
              <w:jc w:val="center"/>
              <w:outlineLvl w:val="2"/>
              <w:rPr>
                <w:rFonts w:ascii="宋体" w:eastAsia="宋体" w:hAnsi="宋体" w:cs="Times New Roman"/>
                <w:color w:val="000000" w:themeColor="text1"/>
                <w:szCs w:val="21"/>
              </w:rPr>
            </w:pPr>
          </w:p>
        </w:tc>
        <w:tc>
          <w:tcPr>
            <w:tcW w:w="406" w:type="pct"/>
            <w:vAlign w:val="center"/>
          </w:tcPr>
          <w:p w:rsidR="00A378F2" w:rsidRPr="00A378F2" w:rsidRDefault="00A378F2" w:rsidP="00A378F2">
            <w:pPr>
              <w:jc w:val="center"/>
              <w:rPr>
                <w:rFonts w:ascii="宋体" w:eastAsia="宋体" w:hAnsi="宋体" w:cs="Times New Roman"/>
                <w:color w:val="000000" w:themeColor="text1"/>
                <w:szCs w:val="21"/>
              </w:rPr>
            </w:pPr>
            <w:r w:rsidRPr="00A378F2">
              <w:rPr>
                <w:rFonts w:ascii="宋体" w:eastAsia="宋体" w:hAnsi="宋体" w:cs="Times New Roman" w:hint="eastAsia"/>
                <w:color w:val="000000" w:themeColor="text1"/>
                <w:szCs w:val="21"/>
              </w:rPr>
              <w:t>1</w:t>
            </w:r>
          </w:p>
        </w:tc>
        <w:tc>
          <w:tcPr>
            <w:tcW w:w="843" w:type="pct"/>
            <w:vAlign w:val="center"/>
          </w:tcPr>
          <w:p w:rsidR="00A378F2" w:rsidRPr="00A378F2" w:rsidRDefault="00A378F2" w:rsidP="00A378F2">
            <w:pPr>
              <w:widowControl/>
              <w:jc w:val="center"/>
              <w:rPr>
                <w:rFonts w:ascii="宋体" w:eastAsia="宋体" w:hAnsi="宋体" w:cs="宋体"/>
                <w:color w:val="000000" w:themeColor="text1"/>
                <w:kern w:val="0"/>
                <w:szCs w:val="21"/>
              </w:rPr>
            </w:pPr>
            <w:r w:rsidRPr="00A378F2">
              <w:rPr>
                <w:rFonts w:ascii="宋体" w:eastAsia="宋体" w:hAnsi="宋体" w:cs="宋体"/>
                <w:color w:val="000000" w:themeColor="text1"/>
                <w:kern w:val="0"/>
                <w:szCs w:val="21"/>
              </w:rPr>
              <w:t>技术规格偏离情况</w:t>
            </w:r>
          </w:p>
        </w:tc>
        <w:tc>
          <w:tcPr>
            <w:tcW w:w="413" w:type="pct"/>
            <w:vAlign w:val="center"/>
          </w:tcPr>
          <w:p w:rsidR="00A378F2" w:rsidRPr="00A378F2" w:rsidRDefault="00A378F2" w:rsidP="00A378F2">
            <w:pPr>
              <w:widowControl/>
              <w:jc w:val="center"/>
              <w:rPr>
                <w:rFonts w:ascii="宋体" w:eastAsia="宋体" w:hAnsi="宋体" w:cs="宋体"/>
                <w:color w:val="000000" w:themeColor="text1"/>
                <w:kern w:val="0"/>
                <w:szCs w:val="21"/>
              </w:rPr>
            </w:pPr>
            <w:r w:rsidRPr="00A378F2">
              <w:rPr>
                <w:rFonts w:ascii="宋体" w:eastAsia="宋体" w:hAnsi="宋体" w:cs="宋体"/>
                <w:color w:val="000000" w:themeColor="text1"/>
                <w:kern w:val="0"/>
                <w:szCs w:val="21"/>
              </w:rPr>
              <w:t>4</w:t>
            </w:r>
            <w:r w:rsidRPr="00A378F2">
              <w:rPr>
                <w:rFonts w:ascii="宋体" w:eastAsia="宋体" w:hAnsi="宋体" w:cs="宋体" w:hint="eastAsia"/>
                <w:color w:val="000000" w:themeColor="text1"/>
                <w:kern w:val="0"/>
                <w:szCs w:val="21"/>
              </w:rPr>
              <w:t>8</w:t>
            </w:r>
          </w:p>
        </w:tc>
        <w:tc>
          <w:tcPr>
            <w:tcW w:w="681" w:type="pct"/>
            <w:vAlign w:val="center"/>
          </w:tcPr>
          <w:p w:rsidR="00A378F2" w:rsidRPr="00A378F2" w:rsidRDefault="00A378F2" w:rsidP="00A378F2">
            <w:pPr>
              <w:widowControl/>
              <w:jc w:val="center"/>
              <w:rPr>
                <w:rFonts w:ascii="宋体" w:eastAsia="宋体" w:hAnsi="宋体" w:cs="宋体"/>
                <w:color w:val="000000" w:themeColor="text1"/>
                <w:kern w:val="0"/>
                <w:szCs w:val="21"/>
              </w:rPr>
            </w:pPr>
            <w:r w:rsidRPr="00A378F2">
              <w:rPr>
                <w:rFonts w:ascii="宋体" w:eastAsia="宋体" w:hAnsi="宋体" w:cs="宋体" w:hint="eastAsia"/>
                <w:color w:val="000000" w:themeColor="text1"/>
                <w:kern w:val="0"/>
                <w:szCs w:val="21"/>
              </w:rPr>
              <w:t>评委评分</w:t>
            </w:r>
          </w:p>
        </w:tc>
        <w:tc>
          <w:tcPr>
            <w:tcW w:w="2272" w:type="pct"/>
            <w:vAlign w:val="center"/>
          </w:tcPr>
          <w:p w:rsidR="00A378F2" w:rsidRPr="00A378F2" w:rsidRDefault="00A378F2" w:rsidP="00A378F2">
            <w:pPr>
              <w:widowControl/>
              <w:jc w:val="left"/>
              <w:rPr>
                <w:rFonts w:ascii="宋体" w:eastAsia="宋体" w:hAnsi="宋体" w:cs="宋体"/>
                <w:color w:val="000000" w:themeColor="text1"/>
                <w:kern w:val="0"/>
                <w:szCs w:val="21"/>
              </w:rPr>
            </w:pPr>
            <w:r w:rsidRPr="00A378F2">
              <w:rPr>
                <w:rFonts w:ascii="宋体" w:eastAsia="宋体" w:hAnsi="宋体" w:cs="宋体"/>
                <w:color w:val="000000" w:themeColor="text1"/>
                <w:kern w:val="0"/>
                <w:szCs w:val="21"/>
              </w:rPr>
              <w:t>投标人应如实填写《技术偏离表》，评审委员会根据技术需求参数响应情况进行打分，各项技术参数指标及要求全部满足的得100</w:t>
            </w:r>
            <w:r w:rsidRPr="00A378F2">
              <w:rPr>
                <w:rFonts w:ascii="宋体" w:eastAsia="宋体" w:hAnsi="宋体" w:cs="宋体" w:hint="eastAsia"/>
                <w:color w:val="000000" w:themeColor="text1"/>
                <w:kern w:val="0"/>
                <w:szCs w:val="21"/>
              </w:rPr>
              <w:t>%</w:t>
            </w:r>
            <w:r w:rsidRPr="00A378F2">
              <w:rPr>
                <w:rFonts w:ascii="宋体" w:eastAsia="宋体" w:hAnsi="宋体" w:cs="宋体"/>
                <w:color w:val="000000" w:themeColor="text1"/>
                <w:kern w:val="0"/>
                <w:szCs w:val="21"/>
              </w:rPr>
              <w:t>，带▲号重要参数每负偏离一项扣</w:t>
            </w:r>
            <w:r w:rsidRPr="00A378F2">
              <w:rPr>
                <w:rFonts w:ascii="宋体" w:eastAsia="宋体" w:hAnsi="宋体" w:cs="宋体" w:hint="eastAsia"/>
                <w:color w:val="000000" w:themeColor="text1"/>
                <w:kern w:val="0"/>
                <w:szCs w:val="21"/>
              </w:rPr>
              <w:t>10%</w:t>
            </w:r>
            <w:r w:rsidRPr="00A378F2">
              <w:rPr>
                <w:rFonts w:ascii="宋体" w:eastAsia="宋体" w:hAnsi="宋体" w:cs="宋体"/>
                <w:color w:val="000000" w:themeColor="text1"/>
                <w:kern w:val="0"/>
                <w:szCs w:val="21"/>
              </w:rPr>
              <w:t>，其他一般参数每负偏离一项扣5</w:t>
            </w:r>
            <w:r w:rsidRPr="00A378F2">
              <w:rPr>
                <w:rFonts w:ascii="宋体" w:eastAsia="宋体" w:hAnsi="宋体" w:cs="宋体" w:hint="eastAsia"/>
                <w:color w:val="000000" w:themeColor="text1"/>
                <w:kern w:val="0"/>
                <w:szCs w:val="21"/>
              </w:rPr>
              <w:t>%</w:t>
            </w:r>
            <w:r w:rsidRPr="00A378F2">
              <w:rPr>
                <w:rFonts w:ascii="宋体" w:eastAsia="宋体" w:hAnsi="宋体" w:cs="宋体"/>
                <w:color w:val="000000" w:themeColor="text1"/>
                <w:kern w:val="0"/>
                <w:szCs w:val="21"/>
              </w:rPr>
              <w:t>，扣完为止。</w:t>
            </w:r>
          </w:p>
        </w:tc>
      </w:tr>
      <w:tr w:rsidR="00A378F2" w:rsidRPr="00A378F2" w:rsidTr="00244EEC">
        <w:trPr>
          <w:jc w:val="center"/>
        </w:trPr>
        <w:tc>
          <w:tcPr>
            <w:tcW w:w="385" w:type="pct"/>
            <w:vAlign w:val="center"/>
          </w:tcPr>
          <w:p w:rsidR="00A378F2" w:rsidRPr="00A378F2" w:rsidRDefault="00A378F2" w:rsidP="00A378F2">
            <w:pPr>
              <w:jc w:val="center"/>
              <w:rPr>
                <w:rFonts w:ascii="宋体" w:eastAsia="宋体" w:hAnsi="宋体" w:cs="Times New Roman"/>
                <w:b/>
                <w:color w:val="000000" w:themeColor="text1"/>
                <w:szCs w:val="21"/>
              </w:rPr>
            </w:pPr>
            <w:r w:rsidRPr="00A378F2">
              <w:rPr>
                <w:rFonts w:ascii="宋体" w:eastAsia="宋体" w:hAnsi="宋体" w:cs="Times New Roman"/>
                <w:b/>
                <w:color w:val="000000" w:themeColor="text1"/>
                <w:szCs w:val="21"/>
              </w:rPr>
              <w:t>3</w:t>
            </w:r>
          </w:p>
        </w:tc>
        <w:tc>
          <w:tcPr>
            <w:tcW w:w="2342" w:type="pct"/>
            <w:gridSpan w:val="4"/>
            <w:vAlign w:val="center"/>
          </w:tcPr>
          <w:p w:rsidR="00A378F2" w:rsidRPr="00A378F2" w:rsidRDefault="00A378F2" w:rsidP="00A378F2">
            <w:pPr>
              <w:jc w:val="center"/>
              <w:rPr>
                <w:rFonts w:ascii="宋体" w:eastAsia="宋体" w:hAnsi="宋体" w:cs="Times New Roman"/>
                <w:b/>
                <w:color w:val="000000" w:themeColor="text1"/>
                <w:szCs w:val="21"/>
              </w:rPr>
            </w:pPr>
            <w:r w:rsidRPr="00A378F2">
              <w:rPr>
                <w:rFonts w:ascii="宋体" w:eastAsia="宋体" w:hAnsi="宋体" w:cs="Times New Roman" w:hint="eastAsia"/>
                <w:b/>
                <w:color w:val="000000" w:themeColor="text1"/>
                <w:szCs w:val="21"/>
              </w:rPr>
              <w:t>商务部分</w:t>
            </w:r>
          </w:p>
        </w:tc>
        <w:tc>
          <w:tcPr>
            <w:tcW w:w="2272" w:type="pct"/>
            <w:vAlign w:val="center"/>
          </w:tcPr>
          <w:p w:rsidR="00A378F2" w:rsidRPr="00A378F2" w:rsidRDefault="00A378F2" w:rsidP="00A378F2">
            <w:pPr>
              <w:jc w:val="center"/>
              <w:rPr>
                <w:rFonts w:ascii="宋体" w:eastAsia="宋体" w:hAnsi="宋体" w:cs="宋体"/>
                <w:b/>
                <w:color w:val="000000" w:themeColor="text1"/>
                <w:szCs w:val="21"/>
              </w:rPr>
            </w:pPr>
            <w:r w:rsidRPr="00A378F2">
              <w:rPr>
                <w:rFonts w:ascii="宋体" w:eastAsia="宋体" w:hAnsi="宋体" w:cs="宋体" w:hint="eastAsia"/>
                <w:b/>
                <w:color w:val="000000" w:themeColor="text1"/>
                <w:szCs w:val="21"/>
              </w:rPr>
              <w:t>15</w:t>
            </w:r>
          </w:p>
        </w:tc>
      </w:tr>
      <w:tr w:rsidR="00A378F2" w:rsidRPr="00A378F2" w:rsidTr="00244EEC">
        <w:trPr>
          <w:jc w:val="center"/>
        </w:trPr>
        <w:tc>
          <w:tcPr>
            <w:tcW w:w="385" w:type="pct"/>
            <w:vMerge w:val="restart"/>
            <w:vAlign w:val="center"/>
          </w:tcPr>
          <w:p w:rsidR="00A378F2" w:rsidRPr="00A378F2" w:rsidRDefault="00A378F2" w:rsidP="00A378F2">
            <w:pPr>
              <w:jc w:val="center"/>
              <w:outlineLvl w:val="0"/>
              <w:rPr>
                <w:rFonts w:ascii="宋体" w:eastAsia="宋体" w:hAnsi="宋体" w:cs="Times New Roman"/>
                <w:color w:val="000000" w:themeColor="text1"/>
                <w:szCs w:val="21"/>
              </w:rPr>
            </w:pPr>
          </w:p>
        </w:tc>
        <w:tc>
          <w:tcPr>
            <w:tcW w:w="406" w:type="pct"/>
            <w:vAlign w:val="center"/>
          </w:tcPr>
          <w:p w:rsidR="00A378F2" w:rsidRPr="00A378F2" w:rsidRDefault="00A378F2" w:rsidP="00A378F2">
            <w:pPr>
              <w:jc w:val="center"/>
              <w:rPr>
                <w:rFonts w:ascii="宋体" w:eastAsia="宋体" w:hAnsi="宋体" w:cs="Times New Roman"/>
                <w:b/>
                <w:color w:val="000000" w:themeColor="text1"/>
                <w:szCs w:val="21"/>
              </w:rPr>
            </w:pPr>
            <w:r w:rsidRPr="00A378F2">
              <w:rPr>
                <w:rFonts w:ascii="宋体" w:eastAsia="宋体" w:hAnsi="宋体" w:cs="Times New Roman" w:hint="eastAsia"/>
                <w:b/>
                <w:color w:val="000000" w:themeColor="text1"/>
                <w:szCs w:val="21"/>
              </w:rPr>
              <w:t>序号</w:t>
            </w:r>
          </w:p>
        </w:tc>
        <w:tc>
          <w:tcPr>
            <w:tcW w:w="843" w:type="pct"/>
            <w:vAlign w:val="center"/>
          </w:tcPr>
          <w:p w:rsidR="00A378F2" w:rsidRPr="00A378F2" w:rsidRDefault="00A378F2" w:rsidP="00A378F2">
            <w:pPr>
              <w:jc w:val="center"/>
              <w:rPr>
                <w:rFonts w:ascii="宋体" w:eastAsia="宋体" w:hAnsi="宋体" w:cs="Times New Roman"/>
                <w:b/>
                <w:color w:val="000000" w:themeColor="text1"/>
                <w:szCs w:val="21"/>
              </w:rPr>
            </w:pPr>
            <w:r w:rsidRPr="00A378F2">
              <w:rPr>
                <w:rFonts w:ascii="宋体" w:eastAsia="宋体" w:hAnsi="宋体" w:cs="Times New Roman" w:hint="eastAsia"/>
                <w:b/>
                <w:color w:val="000000" w:themeColor="text1"/>
                <w:szCs w:val="21"/>
              </w:rPr>
              <w:t>评分因素</w:t>
            </w:r>
          </w:p>
        </w:tc>
        <w:tc>
          <w:tcPr>
            <w:tcW w:w="413" w:type="pct"/>
            <w:vAlign w:val="center"/>
          </w:tcPr>
          <w:p w:rsidR="00A378F2" w:rsidRPr="00A378F2" w:rsidRDefault="00A378F2" w:rsidP="00A378F2">
            <w:pPr>
              <w:jc w:val="center"/>
              <w:rPr>
                <w:rFonts w:ascii="宋体" w:eastAsia="宋体" w:hAnsi="宋体" w:cs="Times New Roman"/>
                <w:b/>
                <w:color w:val="000000" w:themeColor="text1"/>
                <w:szCs w:val="21"/>
              </w:rPr>
            </w:pPr>
            <w:r w:rsidRPr="00A378F2">
              <w:rPr>
                <w:rFonts w:ascii="宋体" w:eastAsia="宋体" w:hAnsi="宋体" w:cs="Times New Roman" w:hint="eastAsia"/>
                <w:b/>
                <w:color w:val="000000" w:themeColor="text1"/>
                <w:szCs w:val="21"/>
              </w:rPr>
              <w:t>权重</w:t>
            </w:r>
          </w:p>
        </w:tc>
        <w:tc>
          <w:tcPr>
            <w:tcW w:w="681" w:type="pct"/>
            <w:vAlign w:val="center"/>
          </w:tcPr>
          <w:p w:rsidR="00A378F2" w:rsidRPr="00A378F2" w:rsidRDefault="00A378F2" w:rsidP="00A378F2">
            <w:pPr>
              <w:jc w:val="center"/>
              <w:rPr>
                <w:rFonts w:ascii="宋体" w:eastAsia="宋体" w:hAnsi="宋体" w:cs="Times New Roman"/>
                <w:b/>
                <w:color w:val="000000" w:themeColor="text1"/>
                <w:szCs w:val="21"/>
              </w:rPr>
            </w:pPr>
            <w:r w:rsidRPr="00A378F2">
              <w:rPr>
                <w:rFonts w:ascii="宋体" w:eastAsia="宋体" w:hAnsi="宋体" w:cs="Times New Roman" w:hint="eastAsia"/>
                <w:b/>
                <w:color w:val="000000" w:themeColor="text1"/>
                <w:szCs w:val="21"/>
              </w:rPr>
              <w:t>评分方式</w:t>
            </w:r>
          </w:p>
        </w:tc>
        <w:tc>
          <w:tcPr>
            <w:tcW w:w="2272" w:type="pct"/>
            <w:vAlign w:val="center"/>
          </w:tcPr>
          <w:p w:rsidR="00A378F2" w:rsidRPr="00A378F2" w:rsidRDefault="00A378F2" w:rsidP="00A378F2">
            <w:pPr>
              <w:jc w:val="center"/>
              <w:rPr>
                <w:rFonts w:ascii="宋体" w:eastAsia="宋体" w:hAnsi="宋体" w:cs="Times New Roman"/>
                <w:b/>
                <w:color w:val="000000" w:themeColor="text1"/>
                <w:szCs w:val="21"/>
              </w:rPr>
            </w:pPr>
            <w:r w:rsidRPr="00A378F2">
              <w:rPr>
                <w:rFonts w:ascii="宋体" w:eastAsia="宋体" w:hAnsi="宋体" w:cs="Times New Roman" w:hint="eastAsia"/>
                <w:b/>
                <w:color w:val="000000" w:themeColor="text1"/>
                <w:szCs w:val="21"/>
              </w:rPr>
              <w:t>评分准则</w:t>
            </w:r>
          </w:p>
        </w:tc>
      </w:tr>
      <w:tr w:rsidR="00A378F2" w:rsidRPr="00A378F2" w:rsidTr="00244EEC">
        <w:trPr>
          <w:jc w:val="center"/>
        </w:trPr>
        <w:tc>
          <w:tcPr>
            <w:tcW w:w="385" w:type="pct"/>
            <w:vMerge/>
            <w:vAlign w:val="center"/>
          </w:tcPr>
          <w:p w:rsidR="00A378F2" w:rsidRPr="00A378F2" w:rsidRDefault="00A378F2" w:rsidP="00A378F2">
            <w:pPr>
              <w:jc w:val="center"/>
              <w:outlineLvl w:val="0"/>
              <w:rPr>
                <w:rFonts w:ascii="宋体" w:eastAsia="宋体" w:hAnsi="宋体" w:cs="Times New Roman"/>
                <w:color w:val="000000" w:themeColor="text1"/>
                <w:szCs w:val="21"/>
              </w:rPr>
            </w:pPr>
          </w:p>
        </w:tc>
        <w:tc>
          <w:tcPr>
            <w:tcW w:w="406" w:type="pct"/>
            <w:vAlign w:val="center"/>
          </w:tcPr>
          <w:p w:rsidR="00A378F2" w:rsidRPr="00A378F2" w:rsidRDefault="00A378F2" w:rsidP="00A378F2">
            <w:pPr>
              <w:jc w:val="center"/>
              <w:rPr>
                <w:rFonts w:ascii="宋体" w:eastAsia="宋体" w:hAnsi="宋体" w:cs="Times New Roman"/>
                <w:color w:val="000000" w:themeColor="text1"/>
                <w:szCs w:val="21"/>
              </w:rPr>
            </w:pPr>
            <w:r w:rsidRPr="00A378F2">
              <w:rPr>
                <w:rFonts w:ascii="宋体" w:eastAsia="宋体" w:hAnsi="宋体" w:cs="Times New Roman" w:hint="eastAsia"/>
                <w:color w:val="000000" w:themeColor="text1"/>
                <w:szCs w:val="21"/>
              </w:rPr>
              <w:t>1</w:t>
            </w:r>
          </w:p>
        </w:tc>
        <w:tc>
          <w:tcPr>
            <w:tcW w:w="843" w:type="pct"/>
            <w:vAlign w:val="center"/>
          </w:tcPr>
          <w:p w:rsidR="00A378F2" w:rsidRPr="00A378F2" w:rsidRDefault="00A378F2" w:rsidP="00A378F2">
            <w:pPr>
              <w:jc w:val="center"/>
              <w:rPr>
                <w:rFonts w:ascii="宋体" w:eastAsia="宋体" w:hAnsi="宋体" w:cs="Times New Roman"/>
                <w:color w:val="000000" w:themeColor="text1"/>
                <w:szCs w:val="21"/>
              </w:rPr>
            </w:pPr>
            <w:r w:rsidRPr="00A378F2">
              <w:rPr>
                <w:rFonts w:ascii="宋体" w:eastAsia="宋体" w:hAnsi="宋体" w:cs="Times New Roman" w:hint="eastAsia"/>
                <w:color w:val="000000" w:themeColor="text1"/>
                <w:szCs w:val="21"/>
              </w:rPr>
              <w:t>免费保修期内售后服务条款偏离情况</w:t>
            </w:r>
          </w:p>
        </w:tc>
        <w:tc>
          <w:tcPr>
            <w:tcW w:w="413" w:type="pct"/>
            <w:vAlign w:val="center"/>
          </w:tcPr>
          <w:p w:rsidR="00A378F2" w:rsidRPr="00A378F2" w:rsidRDefault="00A378F2" w:rsidP="00A378F2">
            <w:pPr>
              <w:jc w:val="center"/>
              <w:rPr>
                <w:rFonts w:ascii="宋体" w:eastAsia="宋体" w:hAnsi="宋体" w:cs="宋体"/>
                <w:color w:val="000000" w:themeColor="text1"/>
                <w:szCs w:val="21"/>
              </w:rPr>
            </w:pPr>
            <w:r w:rsidRPr="00A378F2">
              <w:rPr>
                <w:rFonts w:ascii="宋体" w:eastAsia="宋体" w:hAnsi="宋体" w:cs="宋体" w:hint="eastAsia"/>
                <w:color w:val="000000" w:themeColor="text1"/>
                <w:szCs w:val="21"/>
              </w:rPr>
              <w:t>5</w:t>
            </w:r>
          </w:p>
        </w:tc>
        <w:tc>
          <w:tcPr>
            <w:tcW w:w="681" w:type="pct"/>
            <w:vAlign w:val="center"/>
          </w:tcPr>
          <w:p w:rsidR="00A378F2" w:rsidRPr="00A378F2" w:rsidRDefault="00A378F2" w:rsidP="00A378F2">
            <w:pPr>
              <w:jc w:val="center"/>
              <w:rPr>
                <w:rFonts w:ascii="宋体" w:eastAsia="宋体" w:hAnsi="宋体" w:cs="Times New Roman"/>
                <w:color w:val="000000" w:themeColor="text1"/>
                <w:szCs w:val="21"/>
              </w:rPr>
            </w:pPr>
            <w:r w:rsidRPr="00A378F2">
              <w:rPr>
                <w:rFonts w:ascii="宋体" w:eastAsia="宋体" w:hAnsi="宋体" w:cs="Times New Roman" w:hint="eastAsia"/>
                <w:color w:val="000000" w:themeColor="text1"/>
                <w:szCs w:val="21"/>
              </w:rPr>
              <w:t>评委评分</w:t>
            </w:r>
          </w:p>
        </w:tc>
        <w:tc>
          <w:tcPr>
            <w:tcW w:w="2272" w:type="pct"/>
            <w:vAlign w:val="center"/>
          </w:tcPr>
          <w:p w:rsidR="00A378F2" w:rsidRPr="00A378F2" w:rsidRDefault="00A378F2" w:rsidP="00A378F2">
            <w:pPr>
              <w:widowControl/>
              <w:jc w:val="left"/>
              <w:rPr>
                <w:rFonts w:ascii="宋体" w:eastAsia="宋体" w:hAnsi="宋体" w:cs="宋体"/>
                <w:color w:val="000000" w:themeColor="text1"/>
                <w:kern w:val="0"/>
                <w:szCs w:val="21"/>
              </w:rPr>
            </w:pPr>
            <w:r w:rsidRPr="00A378F2">
              <w:rPr>
                <w:rFonts w:ascii="宋体" w:eastAsia="宋体" w:hAnsi="宋体" w:cs="宋体"/>
                <w:color w:val="000000" w:themeColor="text1"/>
                <w:kern w:val="0"/>
                <w:szCs w:val="21"/>
              </w:rPr>
              <w:t>1.投标人应如实填写《免费保修期内售后服务条款偏离表》，评审委员会根据响应情况进行打分。满足免费保修期的得30</w:t>
            </w:r>
            <w:r w:rsidRPr="00A378F2">
              <w:rPr>
                <w:rFonts w:ascii="宋体" w:eastAsia="宋体" w:hAnsi="宋体" w:cs="宋体" w:hint="eastAsia"/>
                <w:color w:val="000000" w:themeColor="text1"/>
                <w:kern w:val="0"/>
                <w:szCs w:val="21"/>
              </w:rPr>
              <w:t>%</w:t>
            </w:r>
            <w:r w:rsidRPr="00A378F2">
              <w:rPr>
                <w:rFonts w:ascii="宋体" w:eastAsia="宋体" w:hAnsi="宋体" w:cs="宋体"/>
                <w:color w:val="000000" w:themeColor="text1"/>
                <w:kern w:val="0"/>
                <w:szCs w:val="21"/>
              </w:rPr>
              <w:t>，每增加一年加10</w:t>
            </w:r>
            <w:r w:rsidRPr="00A378F2">
              <w:rPr>
                <w:rFonts w:ascii="宋体" w:eastAsia="宋体" w:hAnsi="宋体" w:cs="宋体" w:hint="eastAsia"/>
                <w:color w:val="000000" w:themeColor="text1"/>
                <w:kern w:val="0"/>
                <w:szCs w:val="21"/>
              </w:rPr>
              <w:t>%</w:t>
            </w:r>
            <w:r w:rsidRPr="00A378F2">
              <w:rPr>
                <w:rFonts w:ascii="宋体" w:eastAsia="宋体" w:hAnsi="宋体" w:cs="宋体"/>
                <w:color w:val="000000" w:themeColor="text1"/>
                <w:kern w:val="0"/>
                <w:szCs w:val="21"/>
              </w:rPr>
              <w:t>，最高得60</w:t>
            </w:r>
            <w:r w:rsidRPr="00A378F2">
              <w:rPr>
                <w:rFonts w:ascii="宋体" w:eastAsia="宋体" w:hAnsi="宋体" w:cs="宋体" w:hint="eastAsia"/>
                <w:color w:val="000000" w:themeColor="text1"/>
                <w:kern w:val="0"/>
                <w:szCs w:val="21"/>
              </w:rPr>
              <w:t>%</w:t>
            </w:r>
            <w:r w:rsidRPr="00A378F2">
              <w:rPr>
                <w:rFonts w:ascii="宋体" w:eastAsia="宋体" w:hAnsi="宋体" w:cs="宋体"/>
                <w:color w:val="000000" w:themeColor="text1"/>
                <w:kern w:val="0"/>
                <w:szCs w:val="21"/>
              </w:rPr>
              <w:t>。</w:t>
            </w:r>
          </w:p>
          <w:p w:rsidR="00A378F2" w:rsidRPr="00A378F2" w:rsidRDefault="00A378F2" w:rsidP="00A378F2">
            <w:pPr>
              <w:widowControl/>
              <w:jc w:val="left"/>
              <w:rPr>
                <w:rFonts w:ascii="宋体" w:eastAsia="宋体" w:hAnsi="宋体" w:cs="宋体"/>
                <w:color w:val="000000" w:themeColor="text1"/>
                <w:kern w:val="0"/>
                <w:szCs w:val="21"/>
              </w:rPr>
            </w:pPr>
            <w:r w:rsidRPr="00A378F2">
              <w:rPr>
                <w:rFonts w:ascii="宋体" w:eastAsia="宋体" w:hAnsi="宋体" w:cs="宋体"/>
                <w:color w:val="000000" w:themeColor="text1"/>
                <w:kern w:val="0"/>
                <w:szCs w:val="21"/>
              </w:rPr>
              <w:t>2.其他要求全部满足要求的得40</w:t>
            </w:r>
            <w:r w:rsidRPr="00A378F2">
              <w:rPr>
                <w:rFonts w:ascii="宋体" w:eastAsia="宋体" w:hAnsi="宋体" w:cs="宋体" w:hint="eastAsia"/>
                <w:color w:val="000000" w:themeColor="text1"/>
                <w:kern w:val="0"/>
                <w:szCs w:val="21"/>
              </w:rPr>
              <w:t>%</w:t>
            </w:r>
            <w:r w:rsidRPr="00A378F2">
              <w:rPr>
                <w:rFonts w:ascii="宋体" w:eastAsia="宋体" w:hAnsi="宋体" w:cs="宋体"/>
                <w:color w:val="000000" w:themeColor="text1"/>
                <w:kern w:val="0"/>
                <w:szCs w:val="21"/>
              </w:rPr>
              <w:t>，每负偏离一项扣10</w:t>
            </w:r>
            <w:r w:rsidRPr="00A378F2">
              <w:rPr>
                <w:rFonts w:ascii="宋体" w:eastAsia="宋体" w:hAnsi="宋体" w:cs="宋体" w:hint="eastAsia"/>
                <w:color w:val="000000" w:themeColor="text1"/>
                <w:kern w:val="0"/>
                <w:szCs w:val="21"/>
              </w:rPr>
              <w:t>%</w:t>
            </w:r>
            <w:r w:rsidRPr="00A378F2">
              <w:rPr>
                <w:rFonts w:ascii="宋体" w:eastAsia="宋体" w:hAnsi="宋体" w:cs="宋体"/>
                <w:color w:val="000000" w:themeColor="text1"/>
                <w:kern w:val="0"/>
                <w:szCs w:val="21"/>
              </w:rPr>
              <w:t>。</w:t>
            </w:r>
          </w:p>
        </w:tc>
      </w:tr>
      <w:tr w:rsidR="00A378F2" w:rsidRPr="00A378F2" w:rsidTr="00244EEC">
        <w:trPr>
          <w:jc w:val="center"/>
        </w:trPr>
        <w:tc>
          <w:tcPr>
            <w:tcW w:w="385" w:type="pct"/>
            <w:vMerge/>
            <w:vAlign w:val="center"/>
          </w:tcPr>
          <w:p w:rsidR="00A378F2" w:rsidRPr="00A378F2" w:rsidRDefault="00A378F2" w:rsidP="00A378F2">
            <w:pPr>
              <w:jc w:val="center"/>
              <w:outlineLvl w:val="2"/>
              <w:rPr>
                <w:rFonts w:ascii="宋体" w:eastAsia="宋体" w:hAnsi="宋体" w:cs="Times New Roman"/>
                <w:color w:val="000000" w:themeColor="text1"/>
                <w:szCs w:val="21"/>
              </w:rPr>
            </w:pPr>
          </w:p>
        </w:tc>
        <w:tc>
          <w:tcPr>
            <w:tcW w:w="406" w:type="pct"/>
            <w:vAlign w:val="center"/>
          </w:tcPr>
          <w:p w:rsidR="00A378F2" w:rsidRPr="00A378F2" w:rsidRDefault="00A378F2" w:rsidP="00A378F2">
            <w:pPr>
              <w:jc w:val="center"/>
              <w:rPr>
                <w:rFonts w:ascii="宋体" w:eastAsia="宋体" w:hAnsi="宋体" w:cs="Times New Roman"/>
                <w:color w:val="000000" w:themeColor="text1"/>
                <w:szCs w:val="21"/>
              </w:rPr>
            </w:pPr>
            <w:r w:rsidRPr="00A378F2">
              <w:rPr>
                <w:rFonts w:ascii="宋体" w:eastAsia="宋体" w:hAnsi="宋体" w:cs="Times New Roman" w:hint="eastAsia"/>
                <w:color w:val="000000" w:themeColor="text1"/>
                <w:szCs w:val="21"/>
              </w:rPr>
              <w:t>2</w:t>
            </w:r>
          </w:p>
        </w:tc>
        <w:tc>
          <w:tcPr>
            <w:tcW w:w="843" w:type="pct"/>
            <w:vAlign w:val="center"/>
          </w:tcPr>
          <w:p w:rsidR="00A378F2" w:rsidRPr="00A378F2" w:rsidRDefault="00A378F2" w:rsidP="00A378F2">
            <w:pPr>
              <w:jc w:val="center"/>
              <w:rPr>
                <w:rFonts w:ascii="宋体" w:eastAsia="宋体" w:hAnsi="宋体" w:cs="宋体"/>
                <w:color w:val="000000" w:themeColor="text1"/>
                <w:szCs w:val="21"/>
              </w:rPr>
            </w:pPr>
            <w:r w:rsidRPr="00A378F2">
              <w:rPr>
                <w:rFonts w:ascii="宋体" w:eastAsia="宋体" w:hAnsi="宋体" w:cs="宋体" w:hint="eastAsia"/>
                <w:color w:val="000000" w:themeColor="text1"/>
                <w:szCs w:val="21"/>
              </w:rPr>
              <w:t>免费保修期外售后服务条款偏离情况</w:t>
            </w:r>
          </w:p>
        </w:tc>
        <w:tc>
          <w:tcPr>
            <w:tcW w:w="413" w:type="pct"/>
            <w:vAlign w:val="center"/>
          </w:tcPr>
          <w:p w:rsidR="00A378F2" w:rsidRPr="00A378F2" w:rsidRDefault="00A378F2" w:rsidP="00A378F2">
            <w:pPr>
              <w:jc w:val="center"/>
              <w:rPr>
                <w:rFonts w:ascii="宋体" w:eastAsia="宋体" w:hAnsi="宋体" w:cs="宋体"/>
                <w:color w:val="000000" w:themeColor="text1"/>
                <w:szCs w:val="21"/>
              </w:rPr>
            </w:pPr>
            <w:r w:rsidRPr="00A378F2">
              <w:rPr>
                <w:rFonts w:ascii="宋体" w:eastAsia="宋体" w:hAnsi="宋体" w:cs="宋体" w:hint="eastAsia"/>
                <w:color w:val="000000" w:themeColor="text1"/>
                <w:szCs w:val="21"/>
              </w:rPr>
              <w:t>8</w:t>
            </w:r>
          </w:p>
        </w:tc>
        <w:tc>
          <w:tcPr>
            <w:tcW w:w="681" w:type="pct"/>
            <w:vAlign w:val="center"/>
          </w:tcPr>
          <w:p w:rsidR="00A378F2" w:rsidRPr="00A378F2" w:rsidRDefault="00A378F2" w:rsidP="00A378F2">
            <w:pPr>
              <w:jc w:val="center"/>
              <w:rPr>
                <w:rFonts w:ascii="宋体" w:eastAsia="宋体" w:hAnsi="宋体" w:cs="Times New Roman"/>
                <w:color w:val="000000" w:themeColor="text1"/>
                <w:szCs w:val="21"/>
              </w:rPr>
            </w:pPr>
            <w:r w:rsidRPr="00A378F2">
              <w:rPr>
                <w:rFonts w:ascii="宋体" w:eastAsia="宋体" w:hAnsi="宋体" w:cs="Times New Roman" w:hint="eastAsia"/>
                <w:color w:val="000000" w:themeColor="text1"/>
                <w:szCs w:val="21"/>
              </w:rPr>
              <w:t>评委评分</w:t>
            </w:r>
          </w:p>
        </w:tc>
        <w:tc>
          <w:tcPr>
            <w:tcW w:w="2272" w:type="pct"/>
            <w:vAlign w:val="center"/>
          </w:tcPr>
          <w:p w:rsidR="00A378F2" w:rsidRPr="00A378F2" w:rsidRDefault="00A378F2" w:rsidP="00A378F2">
            <w:pPr>
              <w:widowControl/>
              <w:jc w:val="left"/>
              <w:rPr>
                <w:rFonts w:ascii="宋体" w:eastAsia="宋体" w:hAnsi="宋体" w:cs="宋体"/>
                <w:color w:val="000000" w:themeColor="text1"/>
                <w:kern w:val="0"/>
                <w:szCs w:val="21"/>
              </w:rPr>
            </w:pPr>
            <w:r w:rsidRPr="00A378F2">
              <w:rPr>
                <w:rFonts w:ascii="宋体" w:eastAsia="宋体" w:hAnsi="宋体" w:cs="宋体"/>
                <w:color w:val="000000" w:themeColor="text1"/>
                <w:kern w:val="0"/>
                <w:szCs w:val="21"/>
              </w:rPr>
              <w:t>投标人应如实填写《免费保修期外售后服务条款偏离表》，评审委员会根据响应情况进行打分，每负偏离一项扣20</w:t>
            </w:r>
            <w:r w:rsidRPr="00A378F2">
              <w:rPr>
                <w:rFonts w:ascii="宋体" w:eastAsia="宋体" w:hAnsi="宋体" w:cs="宋体" w:hint="eastAsia"/>
                <w:color w:val="000000" w:themeColor="text1"/>
                <w:kern w:val="0"/>
                <w:szCs w:val="21"/>
              </w:rPr>
              <w:t>%，扣完为止</w:t>
            </w:r>
          </w:p>
        </w:tc>
      </w:tr>
      <w:tr w:rsidR="00A378F2" w:rsidRPr="00A378F2" w:rsidTr="00244EEC">
        <w:trPr>
          <w:jc w:val="center"/>
        </w:trPr>
        <w:tc>
          <w:tcPr>
            <w:tcW w:w="385" w:type="pct"/>
            <w:vMerge/>
            <w:vAlign w:val="center"/>
          </w:tcPr>
          <w:p w:rsidR="00A378F2" w:rsidRPr="00A378F2" w:rsidRDefault="00A378F2" w:rsidP="00A378F2">
            <w:pPr>
              <w:jc w:val="center"/>
              <w:outlineLvl w:val="2"/>
              <w:rPr>
                <w:rFonts w:ascii="宋体" w:eastAsia="宋体" w:hAnsi="宋体" w:cs="Times New Roman"/>
                <w:color w:val="000000" w:themeColor="text1"/>
                <w:szCs w:val="21"/>
              </w:rPr>
            </w:pPr>
          </w:p>
        </w:tc>
        <w:tc>
          <w:tcPr>
            <w:tcW w:w="406" w:type="pct"/>
            <w:vAlign w:val="center"/>
          </w:tcPr>
          <w:p w:rsidR="00A378F2" w:rsidRPr="00A378F2" w:rsidRDefault="00A378F2" w:rsidP="00A378F2">
            <w:pPr>
              <w:jc w:val="center"/>
              <w:rPr>
                <w:rFonts w:ascii="宋体" w:eastAsia="宋体" w:hAnsi="宋体" w:cs="Times New Roman"/>
                <w:color w:val="000000" w:themeColor="text1"/>
                <w:szCs w:val="21"/>
              </w:rPr>
            </w:pPr>
            <w:r w:rsidRPr="00A378F2">
              <w:rPr>
                <w:rFonts w:ascii="宋体" w:eastAsia="宋体" w:hAnsi="宋体" w:cs="Times New Roman" w:hint="eastAsia"/>
                <w:color w:val="000000" w:themeColor="text1"/>
                <w:szCs w:val="21"/>
              </w:rPr>
              <w:t>3</w:t>
            </w:r>
          </w:p>
        </w:tc>
        <w:tc>
          <w:tcPr>
            <w:tcW w:w="843" w:type="pct"/>
            <w:vAlign w:val="center"/>
          </w:tcPr>
          <w:p w:rsidR="00A378F2" w:rsidRPr="00A378F2" w:rsidRDefault="00A378F2" w:rsidP="00A378F2">
            <w:pPr>
              <w:jc w:val="center"/>
              <w:rPr>
                <w:rFonts w:ascii="宋体" w:eastAsia="宋体" w:hAnsi="宋体" w:cs="Times New Roman"/>
                <w:color w:val="000000" w:themeColor="text1"/>
                <w:szCs w:val="21"/>
              </w:rPr>
            </w:pPr>
            <w:r w:rsidRPr="00A378F2">
              <w:rPr>
                <w:rFonts w:ascii="宋体" w:eastAsia="宋体" w:hAnsi="宋体" w:cs="Times New Roman" w:hint="eastAsia"/>
                <w:color w:val="000000" w:themeColor="text1"/>
                <w:szCs w:val="21"/>
              </w:rPr>
              <w:t>其他商务条款偏离情况</w:t>
            </w:r>
          </w:p>
        </w:tc>
        <w:tc>
          <w:tcPr>
            <w:tcW w:w="413" w:type="pct"/>
            <w:vAlign w:val="center"/>
          </w:tcPr>
          <w:p w:rsidR="00A378F2" w:rsidRPr="00A378F2" w:rsidRDefault="00A378F2" w:rsidP="00A378F2">
            <w:pPr>
              <w:jc w:val="center"/>
              <w:rPr>
                <w:rFonts w:ascii="宋体" w:eastAsia="宋体" w:hAnsi="宋体" w:cs="Times New Roman"/>
                <w:color w:val="000000" w:themeColor="text1"/>
                <w:szCs w:val="21"/>
              </w:rPr>
            </w:pPr>
            <w:r w:rsidRPr="00A378F2">
              <w:rPr>
                <w:rFonts w:ascii="宋体" w:eastAsia="宋体" w:hAnsi="宋体" w:cs="宋体" w:hint="eastAsia"/>
                <w:color w:val="000000" w:themeColor="text1"/>
                <w:szCs w:val="21"/>
              </w:rPr>
              <w:t>2</w:t>
            </w:r>
          </w:p>
        </w:tc>
        <w:tc>
          <w:tcPr>
            <w:tcW w:w="681" w:type="pct"/>
            <w:vAlign w:val="center"/>
          </w:tcPr>
          <w:p w:rsidR="00A378F2" w:rsidRPr="00A378F2" w:rsidRDefault="00A378F2" w:rsidP="00A378F2">
            <w:pPr>
              <w:jc w:val="center"/>
              <w:rPr>
                <w:rFonts w:ascii="宋体" w:eastAsia="宋体" w:hAnsi="宋体" w:cs="Times New Roman"/>
                <w:color w:val="000000" w:themeColor="text1"/>
                <w:szCs w:val="21"/>
              </w:rPr>
            </w:pPr>
            <w:r w:rsidRPr="00A378F2">
              <w:rPr>
                <w:rFonts w:ascii="宋体" w:eastAsia="宋体" w:hAnsi="宋体" w:cs="Times New Roman" w:hint="eastAsia"/>
                <w:color w:val="000000" w:themeColor="text1"/>
                <w:szCs w:val="21"/>
              </w:rPr>
              <w:t>评委评分</w:t>
            </w:r>
          </w:p>
        </w:tc>
        <w:tc>
          <w:tcPr>
            <w:tcW w:w="2272" w:type="pct"/>
            <w:vAlign w:val="center"/>
          </w:tcPr>
          <w:p w:rsidR="00A378F2" w:rsidRPr="00A378F2" w:rsidRDefault="00A378F2" w:rsidP="00A378F2">
            <w:pPr>
              <w:widowControl/>
              <w:jc w:val="left"/>
              <w:rPr>
                <w:rFonts w:ascii="宋体" w:eastAsia="宋体" w:hAnsi="宋体" w:cs="宋体"/>
                <w:color w:val="000000" w:themeColor="text1"/>
                <w:kern w:val="0"/>
                <w:szCs w:val="21"/>
              </w:rPr>
            </w:pPr>
            <w:r w:rsidRPr="00A378F2">
              <w:rPr>
                <w:rFonts w:ascii="宋体" w:eastAsia="宋体" w:hAnsi="宋体" w:cs="宋体"/>
                <w:color w:val="000000" w:themeColor="text1"/>
                <w:kern w:val="0"/>
                <w:szCs w:val="21"/>
              </w:rPr>
              <w:t>投标人应如实填写《其他商务条款偏离表》，评审委员会根据响应情况进行打分，全部满足要求的得100</w:t>
            </w:r>
            <w:r w:rsidRPr="00A378F2">
              <w:rPr>
                <w:rFonts w:ascii="宋体" w:eastAsia="宋体" w:hAnsi="宋体" w:cs="宋体" w:hint="eastAsia"/>
                <w:color w:val="000000" w:themeColor="text1"/>
                <w:kern w:val="0"/>
                <w:szCs w:val="21"/>
              </w:rPr>
              <w:t>%</w:t>
            </w:r>
            <w:r w:rsidRPr="00A378F2">
              <w:rPr>
                <w:rFonts w:ascii="宋体" w:eastAsia="宋体" w:hAnsi="宋体" w:cs="宋体"/>
                <w:color w:val="000000" w:themeColor="text1"/>
                <w:kern w:val="0"/>
                <w:szCs w:val="21"/>
              </w:rPr>
              <w:t>，每负偏离一项扣10</w:t>
            </w:r>
            <w:r w:rsidRPr="00A378F2">
              <w:rPr>
                <w:rFonts w:ascii="宋体" w:eastAsia="宋体" w:hAnsi="宋体" w:cs="宋体" w:hint="eastAsia"/>
                <w:color w:val="000000" w:themeColor="text1"/>
                <w:kern w:val="0"/>
                <w:szCs w:val="21"/>
              </w:rPr>
              <w:t>%，扣完为止</w:t>
            </w:r>
            <w:r w:rsidRPr="00A378F2">
              <w:rPr>
                <w:rFonts w:ascii="宋体" w:eastAsia="宋体" w:hAnsi="宋体" w:cs="宋体"/>
                <w:color w:val="000000" w:themeColor="text1"/>
                <w:kern w:val="0"/>
                <w:szCs w:val="21"/>
              </w:rPr>
              <w:t>。</w:t>
            </w:r>
          </w:p>
        </w:tc>
      </w:tr>
      <w:tr w:rsidR="00A378F2" w:rsidRPr="00A378F2" w:rsidTr="00244EEC">
        <w:trPr>
          <w:jc w:val="center"/>
        </w:trPr>
        <w:tc>
          <w:tcPr>
            <w:tcW w:w="385" w:type="pct"/>
            <w:vAlign w:val="center"/>
          </w:tcPr>
          <w:p w:rsidR="00A378F2" w:rsidRPr="00A378F2" w:rsidRDefault="00A378F2" w:rsidP="00A378F2">
            <w:pPr>
              <w:jc w:val="center"/>
              <w:rPr>
                <w:rFonts w:ascii="宋体" w:eastAsia="宋体" w:hAnsi="宋体" w:cs="Times New Roman"/>
                <w:b/>
                <w:color w:val="000000" w:themeColor="text1"/>
                <w:szCs w:val="21"/>
              </w:rPr>
            </w:pPr>
            <w:r w:rsidRPr="00A378F2">
              <w:rPr>
                <w:rFonts w:ascii="宋体" w:eastAsia="宋体" w:hAnsi="宋体" w:cs="Times New Roman"/>
                <w:b/>
                <w:color w:val="000000" w:themeColor="text1"/>
                <w:szCs w:val="21"/>
              </w:rPr>
              <w:t>4</w:t>
            </w:r>
          </w:p>
        </w:tc>
        <w:tc>
          <w:tcPr>
            <w:tcW w:w="2342" w:type="pct"/>
            <w:gridSpan w:val="4"/>
            <w:vAlign w:val="center"/>
          </w:tcPr>
          <w:p w:rsidR="00A378F2" w:rsidRPr="00A378F2" w:rsidRDefault="00A378F2" w:rsidP="00A378F2">
            <w:pPr>
              <w:jc w:val="center"/>
              <w:rPr>
                <w:rFonts w:ascii="宋体" w:eastAsia="宋体" w:hAnsi="宋体" w:cs="Times New Roman"/>
                <w:b/>
                <w:color w:val="000000" w:themeColor="text1"/>
                <w:szCs w:val="21"/>
              </w:rPr>
            </w:pPr>
            <w:r w:rsidRPr="00A378F2">
              <w:rPr>
                <w:rFonts w:ascii="宋体" w:eastAsia="宋体" w:hAnsi="宋体" w:cs="Times New Roman" w:hint="eastAsia"/>
                <w:b/>
                <w:color w:val="000000" w:themeColor="text1"/>
                <w:szCs w:val="21"/>
              </w:rPr>
              <w:t>诚信情况</w:t>
            </w:r>
          </w:p>
        </w:tc>
        <w:tc>
          <w:tcPr>
            <w:tcW w:w="2272" w:type="pct"/>
            <w:vAlign w:val="center"/>
          </w:tcPr>
          <w:p w:rsidR="00A378F2" w:rsidRPr="00A378F2" w:rsidRDefault="00A378F2" w:rsidP="00A378F2">
            <w:pPr>
              <w:numPr>
                <w:ilvl w:val="12"/>
                <w:numId w:val="0"/>
              </w:numPr>
              <w:autoSpaceDE w:val="0"/>
              <w:autoSpaceDN w:val="0"/>
              <w:adjustRightInd w:val="0"/>
              <w:jc w:val="center"/>
              <w:textAlignment w:val="baseline"/>
              <w:rPr>
                <w:rFonts w:ascii="宋体" w:eastAsia="宋体" w:hAnsi="宋体" w:cs="Times New Roman"/>
                <w:b/>
                <w:color w:val="000000" w:themeColor="text1"/>
                <w:kern w:val="0"/>
                <w:szCs w:val="21"/>
              </w:rPr>
            </w:pPr>
            <w:r w:rsidRPr="00A378F2">
              <w:rPr>
                <w:rFonts w:ascii="宋体" w:eastAsia="宋体" w:hAnsi="宋体" w:cs="Times New Roman" w:hint="eastAsia"/>
                <w:b/>
                <w:color w:val="000000" w:themeColor="text1"/>
                <w:kern w:val="0"/>
                <w:szCs w:val="21"/>
              </w:rPr>
              <w:t>7</w:t>
            </w:r>
          </w:p>
        </w:tc>
      </w:tr>
      <w:tr w:rsidR="00A378F2" w:rsidRPr="00A378F2" w:rsidTr="00244EEC">
        <w:trPr>
          <w:jc w:val="center"/>
        </w:trPr>
        <w:tc>
          <w:tcPr>
            <w:tcW w:w="385" w:type="pct"/>
            <w:vMerge w:val="restart"/>
            <w:vAlign w:val="center"/>
          </w:tcPr>
          <w:p w:rsidR="00A378F2" w:rsidRPr="00A378F2" w:rsidRDefault="00A378F2" w:rsidP="00A378F2">
            <w:pPr>
              <w:jc w:val="center"/>
              <w:rPr>
                <w:rFonts w:ascii="宋体" w:eastAsia="宋体" w:hAnsi="宋体" w:cs="Times New Roman"/>
                <w:b/>
                <w:color w:val="000000" w:themeColor="text1"/>
                <w:szCs w:val="21"/>
              </w:rPr>
            </w:pPr>
          </w:p>
        </w:tc>
        <w:tc>
          <w:tcPr>
            <w:tcW w:w="406" w:type="pct"/>
            <w:vAlign w:val="center"/>
          </w:tcPr>
          <w:p w:rsidR="00A378F2" w:rsidRPr="00A378F2" w:rsidRDefault="00A378F2" w:rsidP="00A378F2">
            <w:pPr>
              <w:jc w:val="center"/>
              <w:rPr>
                <w:rFonts w:ascii="宋体" w:eastAsia="宋体" w:hAnsi="宋体" w:cs="Times New Roman"/>
                <w:b/>
                <w:color w:val="000000" w:themeColor="text1"/>
                <w:szCs w:val="21"/>
              </w:rPr>
            </w:pPr>
            <w:r w:rsidRPr="00A378F2">
              <w:rPr>
                <w:rFonts w:ascii="宋体" w:eastAsia="宋体" w:hAnsi="宋体" w:cs="Times New Roman" w:hint="eastAsia"/>
                <w:b/>
                <w:color w:val="000000" w:themeColor="text1"/>
                <w:szCs w:val="21"/>
              </w:rPr>
              <w:t>序号</w:t>
            </w:r>
          </w:p>
        </w:tc>
        <w:tc>
          <w:tcPr>
            <w:tcW w:w="843" w:type="pct"/>
            <w:vAlign w:val="center"/>
          </w:tcPr>
          <w:p w:rsidR="00A378F2" w:rsidRPr="00A378F2" w:rsidRDefault="00A378F2" w:rsidP="00A378F2">
            <w:pPr>
              <w:jc w:val="center"/>
              <w:rPr>
                <w:rFonts w:ascii="宋体" w:eastAsia="宋体" w:hAnsi="宋体" w:cs="Times New Roman"/>
                <w:b/>
                <w:color w:val="000000" w:themeColor="text1"/>
                <w:szCs w:val="21"/>
              </w:rPr>
            </w:pPr>
            <w:r w:rsidRPr="00A378F2">
              <w:rPr>
                <w:rFonts w:ascii="宋体" w:eastAsia="宋体" w:hAnsi="宋体" w:cs="Times New Roman" w:hint="eastAsia"/>
                <w:b/>
                <w:color w:val="000000" w:themeColor="text1"/>
                <w:szCs w:val="21"/>
              </w:rPr>
              <w:t>评分因素</w:t>
            </w:r>
          </w:p>
        </w:tc>
        <w:tc>
          <w:tcPr>
            <w:tcW w:w="413" w:type="pct"/>
            <w:vAlign w:val="center"/>
          </w:tcPr>
          <w:p w:rsidR="00A378F2" w:rsidRPr="00A378F2" w:rsidRDefault="00A378F2" w:rsidP="00A378F2">
            <w:pPr>
              <w:jc w:val="center"/>
              <w:rPr>
                <w:rFonts w:ascii="宋体" w:eastAsia="宋体" w:hAnsi="宋体" w:cs="Times New Roman"/>
                <w:b/>
                <w:color w:val="000000" w:themeColor="text1"/>
                <w:szCs w:val="21"/>
              </w:rPr>
            </w:pPr>
            <w:r w:rsidRPr="00A378F2">
              <w:rPr>
                <w:rFonts w:ascii="宋体" w:eastAsia="宋体" w:hAnsi="宋体" w:cs="Times New Roman" w:hint="eastAsia"/>
                <w:b/>
                <w:color w:val="000000" w:themeColor="text1"/>
                <w:szCs w:val="21"/>
              </w:rPr>
              <w:t>权重</w:t>
            </w:r>
          </w:p>
        </w:tc>
        <w:tc>
          <w:tcPr>
            <w:tcW w:w="681" w:type="pct"/>
            <w:vAlign w:val="center"/>
          </w:tcPr>
          <w:p w:rsidR="00A378F2" w:rsidRPr="00A378F2" w:rsidRDefault="00A378F2" w:rsidP="00A378F2">
            <w:pPr>
              <w:jc w:val="center"/>
              <w:rPr>
                <w:rFonts w:ascii="宋体" w:eastAsia="宋体" w:hAnsi="宋体" w:cs="Times New Roman"/>
                <w:b/>
                <w:color w:val="000000" w:themeColor="text1"/>
                <w:szCs w:val="21"/>
              </w:rPr>
            </w:pPr>
            <w:r w:rsidRPr="00A378F2">
              <w:rPr>
                <w:rFonts w:ascii="宋体" w:eastAsia="宋体" w:hAnsi="宋体" w:cs="Times New Roman" w:hint="eastAsia"/>
                <w:b/>
                <w:color w:val="000000" w:themeColor="text1"/>
                <w:szCs w:val="21"/>
              </w:rPr>
              <w:t>评分方式</w:t>
            </w:r>
          </w:p>
        </w:tc>
        <w:tc>
          <w:tcPr>
            <w:tcW w:w="2272" w:type="pct"/>
            <w:vAlign w:val="center"/>
          </w:tcPr>
          <w:p w:rsidR="00A378F2" w:rsidRPr="00A378F2" w:rsidRDefault="00A378F2" w:rsidP="00A378F2">
            <w:pPr>
              <w:jc w:val="center"/>
              <w:rPr>
                <w:rFonts w:ascii="宋体" w:eastAsia="宋体" w:hAnsi="宋体" w:cs="Times New Roman"/>
                <w:b/>
                <w:color w:val="000000" w:themeColor="text1"/>
                <w:szCs w:val="21"/>
              </w:rPr>
            </w:pPr>
            <w:r w:rsidRPr="00A378F2">
              <w:rPr>
                <w:rFonts w:ascii="宋体" w:eastAsia="宋体" w:hAnsi="宋体" w:cs="Times New Roman" w:hint="eastAsia"/>
                <w:b/>
                <w:color w:val="000000" w:themeColor="text1"/>
                <w:szCs w:val="21"/>
              </w:rPr>
              <w:t>评分准则</w:t>
            </w:r>
          </w:p>
        </w:tc>
      </w:tr>
      <w:tr w:rsidR="00A378F2" w:rsidRPr="00A378F2" w:rsidTr="00244EEC">
        <w:trPr>
          <w:jc w:val="center"/>
        </w:trPr>
        <w:tc>
          <w:tcPr>
            <w:tcW w:w="385" w:type="pct"/>
            <w:vMerge/>
            <w:vAlign w:val="center"/>
          </w:tcPr>
          <w:p w:rsidR="00A378F2" w:rsidRPr="00A378F2" w:rsidRDefault="00A378F2" w:rsidP="00A378F2">
            <w:pPr>
              <w:jc w:val="center"/>
              <w:outlineLvl w:val="0"/>
              <w:rPr>
                <w:rFonts w:ascii="宋体" w:eastAsia="宋体" w:hAnsi="宋体" w:cs="Times New Roman"/>
                <w:color w:val="000000" w:themeColor="text1"/>
                <w:szCs w:val="21"/>
              </w:rPr>
            </w:pPr>
          </w:p>
        </w:tc>
        <w:tc>
          <w:tcPr>
            <w:tcW w:w="406" w:type="pct"/>
            <w:vAlign w:val="center"/>
          </w:tcPr>
          <w:p w:rsidR="00A378F2" w:rsidRPr="00A378F2" w:rsidRDefault="00A378F2" w:rsidP="00A378F2">
            <w:pPr>
              <w:jc w:val="center"/>
              <w:rPr>
                <w:rFonts w:ascii="宋体" w:eastAsia="宋体" w:hAnsi="宋体" w:cs="Times New Roman"/>
                <w:color w:val="000000" w:themeColor="text1"/>
                <w:szCs w:val="21"/>
              </w:rPr>
            </w:pPr>
            <w:r w:rsidRPr="00A378F2">
              <w:rPr>
                <w:rFonts w:ascii="宋体" w:eastAsia="宋体" w:hAnsi="宋体" w:cs="Times New Roman"/>
                <w:color w:val="000000" w:themeColor="text1"/>
                <w:szCs w:val="21"/>
              </w:rPr>
              <w:t>1</w:t>
            </w:r>
          </w:p>
        </w:tc>
        <w:tc>
          <w:tcPr>
            <w:tcW w:w="843" w:type="pct"/>
            <w:vAlign w:val="center"/>
          </w:tcPr>
          <w:p w:rsidR="00A378F2" w:rsidRPr="00A378F2" w:rsidRDefault="00A378F2" w:rsidP="00A378F2">
            <w:pPr>
              <w:jc w:val="center"/>
              <w:rPr>
                <w:rFonts w:ascii="宋体" w:eastAsia="宋体" w:hAnsi="宋体" w:cs="Times New Roman"/>
                <w:color w:val="000000" w:themeColor="text1"/>
                <w:szCs w:val="21"/>
              </w:rPr>
            </w:pPr>
            <w:r w:rsidRPr="00A378F2">
              <w:rPr>
                <w:rFonts w:ascii="宋体" w:eastAsia="宋体" w:hAnsi="宋体" w:cs="Times New Roman" w:hint="eastAsia"/>
                <w:color w:val="000000" w:themeColor="text1"/>
                <w:szCs w:val="21"/>
              </w:rPr>
              <w:t>诚信</w:t>
            </w:r>
          </w:p>
        </w:tc>
        <w:tc>
          <w:tcPr>
            <w:tcW w:w="413" w:type="pct"/>
            <w:vAlign w:val="center"/>
          </w:tcPr>
          <w:p w:rsidR="00A378F2" w:rsidRPr="00A378F2" w:rsidRDefault="00A378F2" w:rsidP="00A378F2">
            <w:pPr>
              <w:jc w:val="center"/>
              <w:rPr>
                <w:rFonts w:ascii="宋体" w:eastAsia="宋体" w:hAnsi="宋体" w:cs="Times New Roman"/>
                <w:color w:val="000000" w:themeColor="text1"/>
                <w:szCs w:val="21"/>
              </w:rPr>
            </w:pPr>
            <w:r w:rsidRPr="00A378F2">
              <w:rPr>
                <w:rFonts w:ascii="宋体" w:eastAsia="宋体" w:hAnsi="宋体" w:cs="Times New Roman" w:hint="eastAsia"/>
                <w:color w:val="000000" w:themeColor="text1"/>
                <w:szCs w:val="21"/>
              </w:rPr>
              <w:t>5</w:t>
            </w:r>
          </w:p>
        </w:tc>
        <w:tc>
          <w:tcPr>
            <w:tcW w:w="681" w:type="pct"/>
            <w:vAlign w:val="center"/>
          </w:tcPr>
          <w:p w:rsidR="00A378F2" w:rsidRPr="00A378F2" w:rsidRDefault="00A378F2" w:rsidP="00A378F2">
            <w:pPr>
              <w:jc w:val="center"/>
              <w:rPr>
                <w:rFonts w:ascii="宋体" w:eastAsia="宋体" w:hAnsi="宋体" w:cs="Times New Roman"/>
                <w:color w:val="000000" w:themeColor="text1"/>
                <w:szCs w:val="21"/>
              </w:rPr>
            </w:pPr>
            <w:r w:rsidRPr="00A378F2">
              <w:rPr>
                <w:rFonts w:ascii="宋体" w:eastAsia="宋体" w:hAnsi="宋体" w:cs="Times New Roman" w:hint="eastAsia"/>
                <w:color w:val="000000" w:themeColor="text1"/>
                <w:szCs w:val="21"/>
              </w:rPr>
              <w:t>评委评分</w:t>
            </w:r>
          </w:p>
        </w:tc>
        <w:tc>
          <w:tcPr>
            <w:tcW w:w="2272" w:type="pct"/>
          </w:tcPr>
          <w:p w:rsidR="00A378F2" w:rsidRPr="00A378F2" w:rsidRDefault="00A378F2" w:rsidP="00A378F2">
            <w:pPr>
              <w:rPr>
                <w:rFonts w:ascii="宋体" w:eastAsia="宋体" w:hAnsi="宋体" w:cs="宋体"/>
                <w:color w:val="000000" w:themeColor="text1"/>
                <w:kern w:val="0"/>
                <w:sz w:val="24"/>
                <w:szCs w:val="20"/>
              </w:rPr>
            </w:pPr>
            <w:r w:rsidRPr="00A378F2">
              <w:rPr>
                <w:rFonts w:ascii="宋体" w:eastAsia="宋体" w:hAnsi="宋体" w:cs="宋体" w:hint="eastAsia"/>
                <w:color w:val="000000" w:themeColor="text1"/>
                <w:szCs w:val="21"/>
              </w:rPr>
              <w:t>根据《深圳市财政委员会关于加强招投标评审环节诚信管理的通知》（深财购[2013]27号）和《深圳市财政委员会关于印发&lt;深圳市政府采购供应商诚信管理暂行办法操作细则&gt;的通知》(深财购[2017]42号)的要求，投标人在参与政府采购活动中存在诚信相关问题且在主管部门相关处理措施实施期限内的，本项不得分，否则得满分。投标人无需提供任何证明材料，由工作人员依据市采购中心系统查询结果向评审委员会提供相关信息。</w:t>
            </w:r>
          </w:p>
        </w:tc>
      </w:tr>
      <w:tr w:rsidR="00A378F2" w:rsidRPr="00A378F2" w:rsidTr="00244EEC">
        <w:trPr>
          <w:jc w:val="center"/>
        </w:trPr>
        <w:tc>
          <w:tcPr>
            <w:tcW w:w="385" w:type="pct"/>
            <w:vMerge/>
            <w:vAlign w:val="center"/>
          </w:tcPr>
          <w:p w:rsidR="00A378F2" w:rsidRPr="00A378F2" w:rsidRDefault="00A378F2" w:rsidP="00A378F2">
            <w:pPr>
              <w:jc w:val="center"/>
              <w:outlineLvl w:val="2"/>
              <w:rPr>
                <w:rFonts w:ascii="宋体" w:eastAsia="宋体" w:hAnsi="宋体" w:cs="Times New Roman"/>
                <w:color w:val="000000" w:themeColor="text1"/>
                <w:szCs w:val="21"/>
              </w:rPr>
            </w:pPr>
          </w:p>
        </w:tc>
        <w:tc>
          <w:tcPr>
            <w:tcW w:w="406" w:type="pct"/>
            <w:vAlign w:val="center"/>
          </w:tcPr>
          <w:p w:rsidR="00A378F2" w:rsidRPr="00A378F2" w:rsidRDefault="00A378F2" w:rsidP="00A378F2">
            <w:pPr>
              <w:jc w:val="center"/>
              <w:rPr>
                <w:rFonts w:ascii="宋体" w:eastAsia="宋体" w:hAnsi="宋体" w:cs="Times New Roman"/>
                <w:color w:val="000000" w:themeColor="text1"/>
                <w:szCs w:val="21"/>
              </w:rPr>
            </w:pPr>
            <w:r w:rsidRPr="00A378F2">
              <w:rPr>
                <w:rFonts w:ascii="宋体" w:eastAsia="宋体" w:hAnsi="宋体" w:cs="Times New Roman"/>
                <w:color w:val="000000" w:themeColor="text1"/>
                <w:szCs w:val="21"/>
              </w:rPr>
              <w:t>2</w:t>
            </w:r>
          </w:p>
        </w:tc>
        <w:tc>
          <w:tcPr>
            <w:tcW w:w="843" w:type="pct"/>
            <w:vAlign w:val="center"/>
          </w:tcPr>
          <w:p w:rsidR="00A378F2" w:rsidRPr="00A378F2" w:rsidRDefault="00A378F2" w:rsidP="00A378F2">
            <w:pPr>
              <w:jc w:val="center"/>
              <w:rPr>
                <w:rFonts w:ascii="宋体" w:eastAsia="宋体" w:hAnsi="宋体" w:cs="Times New Roman"/>
                <w:color w:val="000000" w:themeColor="text1"/>
                <w:szCs w:val="21"/>
              </w:rPr>
            </w:pPr>
            <w:r w:rsidRPr="00A378F2">
              <w:rPr>
                <w:rFonts w:ascii="宋体" w:eastAsia="宋体" w:hAnsi="宋体" w:cs="Times New Roman" w:hint="eastAsia"/>
                <w:color w:val="000000" w:themeColor="text1"/>
                <w:szCs w:val="21"/>
              </w:rPr>
              <w:t>履约</w:t>
            </w:r>
          </w:p>
        </w:tc>
        <w:tc>
          <w:tcPr>
            <w:tcW w:w="413" w:type="pct"/>
            <w:vAlign w:val="center"/>
          </w:tcPr>
          <w:p w:rsidR="00A378F2" w:rsidRPr="00A378F2" w:rsidRDefault="00A378F2" w:rsidP="00A378F2">
            <w:pPr>
              <w:jc w:val="center"/>
              <w:rPr>
                <w:rFonts w:ascii="宋体" w:eastAsia="宋体" w:hAnsi="宋体" w:cs="Times New Roman"/>
                <w:color w:val="000000" w:themeColor="text1"/>
                <w:szCs w:val="21"/>
              </w:rPr>
            </w:pPr>
            <w:r w:rsidRPr="00A378F2">
              <w:rPr>
                <w:rFonts w:ascii="宋体" w:eastAsia="宋体" w:hAnsi="宋体" w:cs="Times New Roman" w:hint="eastAsia"/>
                <w:color w:val="000000" w:themeColor="text1"/>
                <w:szCs w:val="21"/>
              </w:rPr>
              <w:t>2</w:t>
            </w:r>
          </w:p>
        </w:tc>
        <w:tc>
          <w:tcPr>
            <w:tcW w:w="681" w:type="pct"/>
            <w:vAlign w:val="center"/>
          </w:tcPr>
          <w:p w:rsidR="00A378F2" w:rsidRPr="00A378F2" w:rsidRDefault="00A378F2" w:rsidP="00A378F2">
            <w:pPr>
              <w:jc w:val="center"/>
              <w:rPr>
                <w:rFonts w:ascii="宋体" w:eastAsia="宋体" w:hAnsi="宋体" w:cs="Times New Roman"/>
                <w:color w:val="000000" w:themeColor="text1"/>
                <w:szCs w:val="21"/>
              </w:rPr>
            </w:pPr>
            <w:r w:rsidRPr="00A378F2">
              <w:rPr>
                <w:rFonts w:ascii="宋体" w:eastAsia="宋体" w:hAnsi="宋体" w:cs="Times New Roman" w:hint="eastAsia"/>
                <w:color w:val="000000" w:themeColor="text1"/>
                <w:szCs w:val="21"/>
              </w:rPr>
              <w:t>评委评分</w:t>
            </w:r>
          </w:p>
        </w:tc>
        <w:tc>
          <w:tcPr>
            <w:tcW w:w="2272" w:type="pct"/>
          </w:tcPr>
          <w:p w:rsidR="00A378F2" w:rsidRPr="00A378F2" w:rsidRDefault="00A378F2" w:rsidP="00A378F2">
            <w:pPr>
              <w:numPr>
                <w:ilvl w:val="12"/>
                <w:numId w:val="0"/>
              </w:numPr>
              <w:autoSpaceDE w:val="0"/>
              <w:autoSpaceDN w:val="0"/>
              <w:adjustRightInd w:val="0"/>
              <w:textAlignment w:val="baseline"/>
              <w:rPr>
                <w:rFonts w:ascii="宋体" w:eastAsia="宋体" w:hAnsi="宋体" w:cs="宋体"/>
                <w:color w:val="000000" w:themeColor="text1"/>
                <w:kern w:val="0"/>
                <w:szCs w:val="21"/>
              </w:rPr>
            </w:pPr>
            <w:r w:rsidRPr="00A378F2">
              <w:rPr>
                <w:rFonts w:ascii="宋体" w:eastAsia="宋体" w:hAnsi="宋体" w:cs="Times New Roman" w:hint="eastAsia"/>
                <w:color w:val="000000" w:themeColor="text1"/>
                <w:kern w:val="0"/>
                <w:szCs w:val="21"/>
              </w:rPr>
              <w:t>在市政府采购中心有履约评价为差的记录，本项不得分，否则，得满分。</w:t>
            </w:r>
            <w:r w:rsidRPr="00A378F2">
              <w:rPr>
                <w:rFonts w:ascii="宋体" w:eastAsia="宋体" w:hAnsi="宋体" w:cs="宋体" w:hint="eastAsia"/>
                <w:color w:val="000000" w:themeColor="text1"/>
                <w:kern w:val="0"/>
                <w:szCs w:val="21"/>
              </w:rPr>
              <w:t>投标人无需提供任何证明材料，由工作人员</w:t>
            </w:r>
            <w:r w:rsidRPr="00A378F2">
              <w:rPr>
                <w:rFonts w:ascii="宋体" w:eastAsia="宋体" w:hAnsi="宋体" w:cs="宋体" w:hint="eastAsia"/>
                <w:color w:val="000000" w:themeColor="text1"/>
                <w:kern w:val="0"/>
                <w:szCs w:val="21"/>
              </w:rPr>
              <w:lastRenderedPageBreak/>
              <w:t>依据市采购中心系统查询结果向评委会提供相关信息。</w:t>
            </w:r>
          </w:p>
        </w:tc>
      </w:tr>
    </w:tbl>
    <w:p w:rsidR="00A378F2" w:rsidRPr="00A378F2" w:rsidRDefault="00A378F2" w:rsidP="00A378F2">
      <w:pPr>
        <w:spacing w:line="340" w:lineRule="exact"/>
        <w:ind w:firstLineChars="200" w:firstLine="422"/>
        <w:rPr>
          <w:rFonts w:ascii="宋体" w:eastAsia="宋体" w:hAnsi="宋体" w:cs="Times New Roman"/>
          <w:color w:val="000000" w:themeColor="text1"/>
          <w:szCs w:val="21"/>
        </w:rPr>
      </w:pPr>
      <w:r w:rsidRPr="00A378F2">
        <w:rPr>
          <w:rFonts w:ascii="宋体" w:eastAsia="宋体" w:hAnsi="宋体" w:cs="Times New Roman" w:hint="eastAsia"/>
          <w:b/>
          <w:color w:val="000000" w:themeColor="text1"/>
          <w:szCs w:val="21"/>
        </w:rPr>
        <w:lastRenderedPageBreak/>
        <w:t>说明：</w:t>
      </w:r>
      <w:r w:rsidRPr="00A378F2">
        <w:rPr>
          <w:rFonts w:ascii="宋体" w:eastAsia="宋体" w:hAnsi="宋体" w:cs="Times New Roman" w:hint="eastAsia"/>
          <w:color w:val="000000" w:themeColor="text1"/>
          <w:szCs w:val="21"/>
        </w:rPr>
        <w:t>1、本评分表中每一栏的得分最高不得超过该项评审指标的分值。2、表中要求提供相关计分证明文件的内容，投标文件中须明确加以说明，未按要求提供相关文件或说明不清楚的按不符合要求处理。</w:t>
      </w:r>
    </w:p>
    <w:p w:rsidR="00A378F2" w:rsidRPr="00A378F2" w:rsidRDefault="00A378F2" w:rsidP="00A378F2">
      <w:pPr>
        <w:spacing w:line="360" w:lineRule="exact"/>
        <w:ind w:firstLineChars="200" w:firstLine="422"/>
        <w:rPr>
          <w:rFonts w:ascii="宋体" w:eastAsia="宋体" w:hAnsi="宋体" w:cs="Times New Roman"/>
          <w:b/>
          <w:color w:val="000000" w:themeColor="text1"/>
          <w:szCs w:val="21"/>
        </w:rPr>
      </w:pPr>
      <w:r w:rsidRPr="00A378F2">
        <w:rPr>
          <w:rFonts w:ascii="宋体" w:eastAsia="宋体" w:hAnsi="宋体" w:cs="Times New Roman" w:hint="eastAsia"/>
          <w:b/>
          <w:color w:val="000000" w:themeColor="text1"/>
          <w:szCs w:val="21"/>
        </w:rPr>
        <w:t>三、评标及定标程序</w:t>
      </w:r>
    </w:p>
    <w:p w:rsidR="00A378F2" w:rsidRPr="00A378F2" w:rsidRDefault="00A378F2" w:rsidP="00A378F2">
      <w:pPr>
        <w:spacing w:line="360" w:lineRule="exact"/>
        <w:ind w:firstLineChars="200" w:firstLine="422"/>
        <w:rPr>
          <w:rFonts w:ascii="宋体" w:eastAsia="宋体" w:hAnsi="宋体" w:cs="Times New Roman"/>
          <w:b/>
          <w:color w:val="000000" w:themeColor="text1"/>
          <w:szCs w:val="21"/>
        </w:rPr>
      </w:pPr>
      <w:r w:rsidRPr="00A378F2">
        <w:rPr>
          <w:rFonts w:ascii="宋体" w:eastAsia="宋体" w:hAnsi="宋体" w:cs="Times New Roman" w:hint="eastAsia"/>
          <w:b/>
          <w:color w:val="000000" w:themeColor="text1"/>
          <w:szCs w:val="21"/>
        </w:rPr>
        <w:t>（一）授权评标委员会确定中标单位的方式</w:t>
      </w:r>
    </w:p>
    <w:p w:rsidR="00A378F2" w:rsidRPr="00A378F2" w:rsidRDefault="00A378F2" w:rsidP="00A378F2">
      <w:pPr>
        <w:numPr>
          <w:ilvl w:val="0"/>
          <w:numId w:val="1"/>
        </w:numPr>
        <w:spacing w:line="360" w:lineRule="exact"/>
        <w:rPr>
          <w:rFonts w:ascii="宋体" w:eastAsia="宋体" w:hAnsi="宋体" w:cs="Times New Roman"/>
          <w:b/>
          <w:color w:val="000000" w:themeColor="text1"/>
          <w:szCs w:val="21"/>
        </w:rPr>
      </w:pPr>
      <w:r w:rsidRPr="00A378F2">
        <w:rPr>
          <w:rFonts w:ascii="宋体" w:eastAsia="宋体" w:hAnsi="宋体" w:cs="Times New Roman"/>
          <w:b/>
          <w:color w:val="000000" w:themeColor="text1"/>
          <w:szCs w:val="21"/>
        </w:rPr>
        <w:t>综合评分法</w:t>
      </w:r>
    </w:p>
    <w:p w:rsidR="00A378F2" w:rsidRPr="00A378F2" w:rsidRDefault="00A378F2" w:rsidP="00A378F2">
      <w:pPr>
        <w:spacing w:line="360" w:lineRule="exact"/>
        <w:ind w:firstLineChars="200" w:firstLine="422"/>
        <w:rPr>
          <w:rFonts w:ascii="Calibri" w:eastAsia="宋体" w:hAnsi="Calibri" w:cs="Times New Roman"/>
          <w:b/>
          <w:color w:val="000000" w:themeColor="text1"/>
          <w:szCs w:val="21"/>
        </w:rPr>
      </w:pPr>
      <w:r w:rsidRPr="00A378F2">
        <w:rPr>
          <w:rFonts w:ascii="宋体" w:eastAsia="宋体" w:hAnsi="宋体" w:cs="Times New Roman" w:hint="eastAsia"/>
          <w:b/>
          <w:color w:val="000000" w:themeColor="text1"/>
          <w:szCs w:val="21"/>
        </w:rPr>
        <w:t>1、</w:t>
      </w:r>
      <w:r w:rsidRPr="00A378F2">
        <w:rPr>
          <w:rFonts w:ascii="Calibri" w:eastAsia="宋体" w:hAnsi="宋体" w:cs="Times New Roman"/>
          <w:b/>
          <w:color w:val="000000" w:themeColor="text1"/>
          <w:szCs w:val="21"/>
        </w:rPr>
        <w:t>符合性检查</w:t>
      </w:r>
    </w:p>
    <w:p w:rsidR="00A378F2" w:rsidRPr="00A378F2" w:rsidRDefault="00A378F2" w:rsidP="00A378F2">
      <w:pPr>
        <w:spacing w:line="360" w:lineRule="exact"/>
        <w:ind w:firstLineChars="200" w:firstLine="420"/>
        <w:rPr>
          <w:rFonts w:ascii="宋体" w:eastAsia="宋体" w:hAnsi="宋体" w:cs="Times New Roman"/>
          <w:bCs/>
          <w:color w:val="000000" w:themeColor="text1"/>
          <w:szCs w:val="21"/>
        </w:rPr>
      </w:pPr>
      <w:r w:rsidRPr="00A378F2">
        <w:rPr>
          <w:rFonts w:ascii="宋体" w:eastAsia="宋体" w:hAnsi="宋体" w:cs="Times New Roman" w:hint="eastAsia"/>
          <w:bCs/>
          <w:color w:val="000000" w:themeColor="text1"/>
          <w:szCs w:val="21"/>
        </w:rPr>
        <w:t>（1）</w:t>
      </w:r>
      <w:r w:rsidRPr="00A378F2">
        <w:rPr>
          <w:rFonts w:ascii="宋体" w:eastAsia="宋体" w:hAnsi="宋体" w:cs="Times New Roman"/>
          <w:bCs/>
          <w:color w:val="000000" w:themeColor="text1"/>
          <w:szCs w:val="21"/>
        </w:rPr>
        <w:t>评标委员会根据</w:t>
      </w:r>
      <w:r w:rsidRPr="00A378F2">
        <w:rPr>
          <w:rFonts w:ascii="宋体" w:eastAsia="宋体" w:hAnsi="宋体" w:cs="Times New Roman" w:hint="eastAsia"/>
          <w:bCs/>
          <w:color w:val="000000" w:themeColor="text1"/>
          <w:szCs w:val="21"/>
        </w:rPr>
        <w:t>《</w:t>
      </w:r>
      <w:r w:rsidRPr="00A378F2">
        <w:rPr>
          <w:rFonts w:ascii="宋体" w:eastAsia="宋体" w:hAnsi="宋体" w:cs="Times New Roman"/>
          <w:bCs/>
          <w:color w:val="000000" w:themeColor="text1"/>
          <w:szCs w:val="21"/>
        </w:rPr>
        <w:t>符合性检查表》的内容和标准，对所有</w:t>
      </w:r>
      <w:r w:rsidRPr="00A378F2">
        <w:rPr>
          <w:rFonts w:ascii="宋体" w:eastAsia="宋体" w:hAnsi="宋体" w:cs="Times New Roman" w:hint="eastAsia"/>
          <w:bCs/>
          <w:color w:val="000000" w:themeColor="text1"/>
          <w:szCs w:val="21"/>
        </w:rPr>
        <w:t>通过资格性核查的</w:t>
      </w:r>
      <w:r w:rsidRPr="00A378F2">
        <w:rPr>
          <w:rFonts w:ascii="宋体" w:eastAsia="宋体" w:hAnsi="宋体" w:cs="Times New Roman"/>
          <w:bCs/>
          <w:color w:val="000000" w:themeColor="text1"/>
          <w:szCs w:val="21"/>
        </w:rPr>
        <w:t>投标</w:t>
      </w:r>
      <w:r w:rsidRPr="00A378F2">
        <w:rPr>
          <w:rFonts w:ascii="宋体" w:eastAsia="宋体" w:hAnsi="宋体" w:cs="Times New Roman" w:hint="eastAsia"/>
          <w:bCs/>
          <w:color w:val="000000" w:themeColor="text1"/>
          <w:szCs w:val="21"/>
        </w:rPr>
        <w:t>文件</w:t>
      </w:r>
      <w:r w:rsidRPr="00A378F2">
        <w:rPr>
          <w:rFonts w:ascii="宋体" w:eastAsia="宋体" w:hAnsi="宋体" w:cs="Times New Roman"/>
          <w:bCs/>
          <w:color w:val="000000" w:themeColor="text1"/>
          <w:szCs w:val="21"/>
        </w:rPr>
        <w:t>进行</w:t>
      </w:r>
      <w:r w:rsidRPr="00A378F2">
        <w:rPr>
          <w:rFonts w:ascii="宋体" w:eastAsia="宋体" w:hAnsi="宋体" w:cs="Times New Roman" w:hint="eastAsia"/>
          <w:bCs/>
          <w:color w:val="000000" w:themeColor="text1"/>
          <w:szCs w:val="21"/>
        </w:rPr>
        <w:t>审</w:t>
      </w:r>
      <w:r w:rsidRPr="00A378F2">
        <w:rPr>
          <w:rFonts w:ascii="宋体" w:eastAsia="宋体" w:hAnsi="宋体" w:cs="Times New Roman"/>
          <w:bCs/>
          <w:color w:val="000000" w:themeColor="text1"/>
          <w:szCs w:val="21"/>
        </w:rPr>
        <w:t>查。</w:t>
      </w:r>
    </w:p>
    <w:p w:rsidR="00A378F2" w:rsidRPr="00A378F2" w:rsidRDefault="00A378F2" w:rsidP="00A378F2">
      <w:pPr>
        <w:spacing w:line="360" w:lineRule="exact"/>
        <w:ind w:firstLineChars="200" w:firstLine="420"/>
        <w:rPr>
          <w:rFonts w:ascii="宋体" w:eastAsia="宋体" w:hAnsi="宋体" w:cs="Times New Roman"/>
          <w:bCs/>
          <w:color w:val="000000" w:themeColor="text1"/>
          <w:szCs w:val="21"/>
        </w:rPr>
      </w:pPr>
      <w:r w:rsidRPr="00A378F2">
        <w:rPr>
          <w:rFonts w:ascii="宋体" w:eastAsia="宋体" w:hAnsi="宋体" w:cs="Times New Roman" w:hint="eastAsia"/>
          <w:bCs/>
          <w:color w:val="000000" w:themeColor="text1"/>
          <w:szCs w:val="21"/>
        </w:rPr>
        <w:t>（2）</w:t>
      </w:r>
      <w:r w:rsidRPr="00A378F2">
        <w:rPr>
          <w:rFonts w:ascii="宋体" w:eastAsia="宋体" w:hAnsi="宋体" w:cs="Times New Roman"/>
          <w:bCs/>
          <w:color w:val="000000" w:themeColor="text1"/>
          <w:szCs w:val="21"/>
        </w:rPr>
        <w:t>符合性检查的对象是投标人提交的投标文件，评标委员会只就投标文件中所载明的情况进行</w:t>
      </w:r>
      <w:r w:rsidRPr="00A378F2">
        <w:rPr>
          <w:rFonts w:ascii="宋体" w:eastAsia="宋体" w:hAnsi="宋体" w:cs="Times New Roman" w:hint="eastAsia"/>
          <w:bCs/>
          <w:color w:val="000000" w:themeColor="text1"/>
          <w:szCs w:val="21"/>
        </w:rPr>
        <w:t>审</w:t>
      </w:r>
      <w:r w:rsidRPr="00A378F2">
        <w:rPr>
          <w:rFonts w:ascii="宋体" w:eastAsia="宋体" w:hAnsi="宋体" w:cs="Times New Roman"/>
          <w:bCs/>
          <w:color w:val="000000" w:themeColor="text1"/>
          <w:szCs w:val="21"/>
        </w:rPr>
        <w:t>查。</w:t>
      </w:r>
    </w:p>
    <w:p w:rsidR="00A378F2" w:rsidRPr="00A378F2" w:rsidRDefault="00A378F2" w:rsidP="00A378F2">
      <w:pPr>
        <w:spacing w:line="360" w:lineRule="exact"/>
        <w:ind w:firstLineChars="200" w:firstLine="420"/>
        <w:rPr>
          <w:rFonts w:ascii="Calibri" w:eastAsia="宋体" w:hAnsi="Calibri" w:cs="Times New Roman"/>
          <w:color w:val="000000" w:themeColor="text1"/>
          <w:szCs w:val="21"/>
        </w:rPr>
      </w:pPr>
      <w:r w:rsidRPr="00A378F2">
        <w:rPr>
          <w:rFonts w:ascii="宋体" w:eastAsia="宋体" w:hAnsi="宋体" w:cs="Times New Roman" w:hint="eastAsia"/>
          <w:bCs/>
          <w:color w:val="000000" w:themeColor="text1"/>
          <w:szCs w:val="21"/>
        </w:rPr>
        <w:t>（3）</w:t>
      </w:r>
      <w:r w:rsidRPr="00A378F2">
        <w:rPr>
          <w:rFonts w:ascii="宋体" w:eastAsia="宋体" w:hAnsi="宋体" w:cs="Times New Roman"/>
          <w:bCs/>
          <w:color w:val="000000" w:themeColor="text1"/>
          <w:szCs w:val="21"/>
        </w:rPr>
        <w:t>符</w:t>
      </w:r>
      <w:r w:rsidRPr="00A378F2">
        <w:rPr>
          <w:rFonts w:ascii="Calibri" w:eastAsia="宋体" w:hAnsi="宋体" w:cs="Times New Roman"/>
          <w:color w:val="000000" w:themeColor="text1"/>
          <w:szCs w:val="21"/>
        </w:rPr>
        <w:t>合性检查的结果是</w:t>
      </w:r>
      <w:r w:rsidRPr="00A378F2">
        <w:rPr>
          <w:rFonts w:ascii="Calibri" w:eastAsia="宋体" w:hAnsi="Calibri" w:cs="Times New Roman"/>
          <w:color w:val="000000" w:themeColor="text1"/>
          <w:szCs w:val="21"/>
        </w:rPr>
        <w:t>“</w:t>
      </w:r>
      <w:r w:rsidRPr="00A378F2">
        <w:rPr>
          <w:rFonts w:ascii="Calibri" w:eastAsia="宋体" w:hAnsi="宋体" w:cs="Times New Roman"/>
          <w:color w:val="000000" w:themeColor="text1"/>
          <w:szCs w:val="21"/>
        </w:rPr>
        <w:t>通过</w:t>
      </w:r>
      <w:r w:rsidRPr="00A378F2">
        <w:rPr>
          <w:rFonts w:ascii="Calibri" w:eastAsia="宋体" w:hAnsi="Calibri" w:cs="Times New Roman"/>
          <w:color w:val="000000" w:themeColor="text1"/>
          <w:szCs w:val="21"/>
        </w:rPr>
        <w:t>”</w:t>
      </w:r>
      <w:r w:rsidRPr="00A378F2">
        <w:rPr>
          <w:rFonts w:ascii="Calibri" w:eastAsia="宋体" w:hAnsi="宋体" w:cs="Times New Roman"/>
          <w:color w:val="000000" w:themeColor="text1"/>
          <w:szCs w:val="21"/>
        </w:rPr>
        <w:t>或</w:t>
      </w:r>
      <w:r w:rsidRPr="00A378F2">
        <w:rPr>
          <w:rFonts w:ascii="Calibri" w:eastAsia="宋体" w:hAnsi="Calibri" w:cs="Times New Roman"/>
          <w:color w:val="000000" w:themeColor="text1"/>
          <w:szCs w:val="21"/>
        </w:rPr>
        <w:t>“</w:t>
      </w:r>
      <w:r w:rsidRPr="00A378F2">
        <w:rPr>
          <w:rFonts w:ascii="Calibri" w:eastAsia="宋体" w:hAnsi="宋体" w:cs="Times New Roman"/>
          <w:color w:val="000000" w:themeColor="text1"/>
          <w:szCs w:val="21"/>
        </w:rPr>
        <w:t>不通过</w:t>
      </w:r>
      <w:r w:rsidRPr="00A378F2">
        <w:rPr>
          <w:rFonts w:ascii="Calibri" w:eastAsia="宋体" w:hAnsi="Calibri" w:cs="Times New Roman"/>
          <w:color w:val="000000" w:themeColor="text1"/>
          <w:szCs w:val="21"/>
        </w:rPr>
        <w:t>”</w:t>
      </w:r>
      <w:r w:rsidRPr="00A378F2">
        <w:rPr>
          <w:rFonts w:ascii="Calibri" w:eastAsia="宋体" w:hAnsi="宋体" w:cs="Times New Roman"/>
          <w:color w:val="000000" w:themeColor="text1"/>
          <w:szCs w:val="21"/>
        </w:rPr>
        <w:t>，只有逐条通过</w:t>
      </w:r>
      <w:r w:rsidRPr="00A378F2">
        <w:rPr>
          <w:rFonts w:ascii="宋体" w:eastAsia="宋体" w:hAnsi="宋体" w:cs="Times New Roman"/>
          <w:bCs/>
          <w:color w:val="000000" w:themeColor="text1"/>
          <w:szCs w:val="21"/>
        </w:rPr>
        <w:t>《符合性检查表》</w:t>
      </w:r>
      <w:r w:rsidRPr="00A378F2">
        <w:rPr>
          <w:rFonts w:ascii="Calibri" w:eastAsia="宋体" w:hAnsi="宋体" w:cs="Times New Roman"/>
          <w:color w:val="000000" w:themeColor="text1"/>
          <w:szCs w:val="21"/>
        </w:rPr>
        <w:t>各项检查的投标方能进入下一阶段的评标，否则将导致其投标被废标。</w:t>
      </w:r>
    </w:p>
    <w:p w:rsidR="00A378F2" w:rsidRPr="00A378F2" w:rsidRDefault="00A378F2" w:rsidP="00A378F2">
      <w:pPr>
        <w:spacing w:line="360" w:lineRule="exact"/>
        <w:ind w:firstLineChars="200" w:firstLine="422"/>
        <w:rPr>
          <w:rFonts w:ascii="宋体" w:eastAsia="宋体" w:hAnsi="宋体" w:cs="Times New Roman"/>
          <w:b/>
          <w:color w:val="000000" w:themeColor="text1"/>
          <w:szCs w:val="21"/>
        </w:rPr>
      </w:pPr>
      <w:r w:rsidRPr="00A378F2">
        <w:rPr>
          <w:rFonts w:ascii="宋体" w:eastAsia="宋体" w:hAnsi="宋体" w:cs="Times New Roman" w:hint="eastAsia"/>
          <w:b/>
          <w:color w:val="000000" w:themeColor="text1"/>
          <w:szCs w:val="21"/>
        </w:rPr>
        <w:t>2、</w:t>
      </w:r>
      <w:r w:rsidRPr="00A378F2">
        <w:rPr>
          <w:rFonts w:ascii="宋体" w:eastAsia="宋体" w:hAnsi="宋体" w:cs="Times New Roman"/>
          <w:b/>
          <w:color w:val="000000" w:themeColor="text1"/>
          <w:szCs w:val="21"/>
        </w:rPr>
        <w:t>商务</w:t>
      </w:r>
      <w:r w:rsidRPr="00A378F2">
        <w:rPr>
          <w:rFonts w:ascii="宋体" w:eastAsia="宋体" w:hAnsi="宋体" w:cs="Times New Roman" w:hint="eastAsia"/>
          <w:b/>
          <w:color w:val="000000" w:themeColor="text1"/>
          <w:szCs w:val="21"/>
        </w:rPr>
        <w:t>、</w:t>
      </w:r>
      <w:r w:rsidRPr="00A378F2">
        <w:rPr>
          <w:rFonts w:ascii="宋体" w:eastAsia="宋体" w:hAnsi="宋体" w:cs="Times New Roman"/>
          <w:b/>
          <w:color w:val="000000" w:themeColor="text1"/>
          <w:szCs w:val="21"/>
        </w:rPr>
        <w:t>技术及价格评议</w:t>
      </w:r>
    </w:p>
    <w:p w:rsidR="00A378F2" w:rsidRPr="00A378F2" w:rsidRDefault="00A378F2" w:rsidP="00A378F2">
      <w:pPr>
        <w:spacing w:line="360" w:lineRule="exact"/>
        <w:ind w:firstLineChars="200" w:firstLine="420"/>
        <w:rPr>
          <w:rFonts w:ascii="宋体" w:eastAsia="宋体" w:hAnsi="宋体" w:cs="Times New Roman"/>
          <w:color w:val="000000" w:themeColor="text1"/>
          <w:szCs w:val="21"/>
        </w:rPr>
      </w:pPr>
      <w:r w:rsidRPr="00A378F2">
        <w:rPr>
          <w:rFonts w:ascii="宋体" w:eastAsia="宋体" w:hAnsi="宋体" w:cs="Times New Roman" w:hint="eastAsia"/>
          <w:color w:val="000000" w:themeColor="text1"/>
          <w:szCs w:val="21"/>
        </w:rPr>
        <w:t>（1）</w:t>
      </w:r>
      <w:r w:rsidRPr="00A378F2">
        <w:rPr>
          <w:rFonts w:ascii="宋体" w:eastAsia="宋体" w:hAnsi="宋体" w:cs="Times New Roman"/>
          <w:color w:val="000000" w:themeColor="text1"/>
          <w:szCs w:val="21"/>
        </w:rPr>
        <w:t>评标委员会根据《</w:t>
      </w:r>
      <w:r w:rsidRPr="00A378F2">
        <w:rPr>
          <w:rFonts w:ascii="宋体" w:eastAsia="宋体" w:hAnsi="宋体" w:cs="Times New Roman" w:hint="eastAsia"/>
          <w:color w:val="000000" w:themeColor="text1"/>
          <w:szCs w:val="21"/>
        </w:rPr>
        <w:t>评分表</w:t>
      </w:r>
      <w:r w:rsidRPr="00A378F2">
        <w:rPr>
          <w:rFonts w:ascii="宋体" w:eastAsia="宋体" w:hAnsi="宋体" w:cs="Times New Roman"/>
          <w:color w:val="000000" w:themeColor="text1"/>
          <w:szCs w:val="21"/>
        </w:rPr>
        <w:t>》的内容和标准，对通过</w:t>
      </w:r>
      <w:r w:rsidRPr="00A378F2">
        <w:rPr>
          <w:rFonts w:ascii="宋体" w:eastAsia="宋体" w:hAnsi="宋体" w:cs="Times New Roman" w:hint="eastAsia"/>
          <w:bCs/>
          <w:color w:val="000000" w:themeColor="text1"/>
          <w:szCs w:val="21"/>
        </w:rPr>
        <w:t>资格性和</w:t>
      </w:r>
      <w:r w:rsidRPr="00A378F2">
        <w:rPr>
          <w:rFonts w:ascii="宋体" w:eastAsia="宋体" w:hAnsi="宋体" w:cs="Times New Roman"/>
          <w:bCs/>
          <w:color w:val="000000" w:themeColor="text1"/>
          <w:szCs w:val="21"/>
        </w:rPr>
        <w:t>符合性</w:t>
      </w:r>
      <w:r w:rsidRPr="00A378F2">
        <w:rPr>
          <w:rFonts w:ascii="宋体" w:eastAsia="宋体" w:hAnsi="宋体" w:cs="Times New Roman"/>
          <w:color w:val="000000" w:themeColor="text1"/>
          <w:szCs w:val="21"/>
        </w:rPr>
        <w:t>检查的投标进行商务</w:t>
      </w:r>
      <w:r w:rsidRPr="00A378F2">
        <w:rPr>
          <w:rFonts w:ascii="宋体" w:eastAsia="宋体" w:hAnsi="宋体" w:cs="Times New Roman" w:hint="eastAsia"/>
          <w:color w:val="000000" w:themeColor="text1"/>
          <w:szCs w:val="21"/>
        </w:rPr>
        <w:t>、</w:t>
      </w:r>
      <w:r w:rsidRPr="00A378F2">
        <w:rPr>
          <w:rFonts w:ascii="宋体" w:eastAsia="宋体" w:hAnsi="宋体" w:cs="Times New Roman"/>
          <w:color w:val="000000" w:themeColor="text1"/>
          <w:szCs w:val="21"/>
        </w:rPr>
        <w:t>技术</w:t>
      </w:r>
      <w:r w:rsidRPr="00A378F2">
        <w:rPr>
          <w:rFonts w:ascii="宋体" w:eastAsia="宋体" w:hAnsi="宋体" w:cs="Times New Roman" w:hint="eastAsia"/>
          <w:color w:val="000000" w:themeColor="text1"/>
          <w:szCs w:val="21"/>
        </w:rPr>
        <w:t>及价格</w:t>
      </w:r>
      <w:r w:rsidRPr="00A378F2">
        <w:rPr>
          <w:rFonts w:ascii="宋体" w:eastAsia="宋体" w:hAnsi="宋体" w:cs="Times New Roman"/>
          <w:color w:val="000000" w:themeColor="text1"/>
          <w:szCs w:val="21"/>
        </w:rPr>
        <w:t>评议。</w:t>
      </w:r>
    </w:p>
    <w:p w:rsidR="00A378F2" w:rsidRPr="00A378F2" w:rsidRDefault="00A378F2" w:rsidP="00A378F2">
      <w:pPr>
        <w:spacing w:line="360" w:lineRule="exact"/>
        <w:ind w:firstLineChars="200" w:firstLine="420"/>
        <w:rPr>
          <w:rFonts w:ascii="Calibri" w:eastAsia="宋体" w:hAnsi="Calibri" w:cs="Times New Roman"/>
          <w:color w:val="000000" w:themeColor="text1"/>
          <w:szCs w:val="21"/>
        </w:rPr>
      </w:pPr>
      <w:r w:rsidRPr="00A378F2">
        <w:rPr>
          <w:rFonts w:ascii="宋体" w:eastAsia="宋体" w:hAnsi="宋体" w:cs="Times New Roman" w:hint="eastAsia"/>
          <w:color w:val="000000" w:themeColor="text1"/>
          <w:szCs w:val="21"/>
        </w:rPr>
        <w:t>（2）</w:t>
      </w:r>
      <w:r w:rsidRPr="00A378F2">
        <w:rPr>
          <w:rFonts w:ascii="宋体" w:eastAsia="宋体" w:hAnsi="宋体" w:cs="Times New Roman"/>
          <w:color w:val="000000" w:themeColor="text1"/>
          <w:szCs w:val="21"/>
        </w:rPr>
        <w:t>评</w:t>
      </w:r>
      <w:r w:rsidRPr="00A378F2">
        <w:rPr>
          <w:rFonts w:ascii="Calibri" w:eastAsia="宋体" w:hAnsi="宋体" w:cs="Times New Roman"/>
          <w:color w:val="000000" w:themeColor="text1"/>
          <w:szCs w:val="21"/>
        </w:rPr>
        <w:t>标委员会将对照招标文件中的商务、技术需求条款和投标文件中的商务、技术条款响应进行评议。评标委员会成员将按照《</w:t>
      </w:r>
      <w:r w:rsidRPr="00A378F2">
        <w:rPr>
          <w:rFonts w:ascii="Calibri" w:eastAsia="宋体" w:hAnsi="宋体" w:cs="Times New Roman" w:hint="eastAsia"/>
          <w:color w:val="000000" w:themeColor="text1"/>
          <w:szCs w:val="21"/>
        </w:rPr>
        <w:t>评分表</w:t>
      </w:r>
      <w:r w:rsidRPr="00A378F2">
        <w:rPr>
          <w:rFonts w:ascii="Calibri" w:eastAsia="宋体" w:hAnsi="宋体" w:cs="Times New Roman"/>
          <w:color w:val="000000" w:themeColor="text1"/>
          <w:szCs w:val="21"/>
        </w:rPr>
        <w:t>》确定的</w:t>
      </w:r>
      <w:r w:rsidRPr="00A378F2">
        <w:rPr>
          <w:rFonts w:ascii="Calibri" w:eastAsia="宋体" w:hAnsi="宋体" w:cs="Times New Roman" w:hint="eastAsia"/>
          <w:color w:val="000000" w:themeColor="text1"/>
          <w:szCs w:val="21"/>
        </w:rPr>
        <w:t>分值</w:t>
      </w:r>
      <w:r w:rsidRPr="00A378F2">
        <w:rPr>
          <w:rFonts w:ascii="Calibri" w:eastAsia="宋体" w:hAnsi="宋体" w:cs="Times New Roman"/>
          <w:color w:val="000000" w:themeColor="text1"/>
          <w:szCs w:val="21"/>
        </w:rPr>
        <w:t>独立对每个投标的商务</w:t>
      </w:r>
      <w:r w:rsidRPr="00A378F2">
        <w:rPr>
          <w:rFonts w:ascii="Calibri" w:eastAsia="宋体" w:hAnsi="宋体" w:cs="Times New Roman" w:hint="eastAsia"/>
          <w:color w:val="000000" w:themeColor="text1"/>
          <w:szCs w:val="21"/>
        </w:rPr>
        <w:t>、</w:t>
      </w:r>
      <w:r w:rsidRPr="00A378F2">
        <w:rPr>
          <w:rFonts w:ascii="Calibri" w:eastAsia="宋体" w:hAnsi="宋体" w:cs="Times New Roman"/>
          <w:color w:val="000000" w:themeColor="text1"/>
          <w:szCs w:val="21"/>
        </w:rPr>
        <w:t>技术</w:t>
      </w:r>
      <w:r w:rsidRPr="00A378F2">
        <w:rPr>
          <w:rFonts w:ascii="Calibri" w:eastAsia="宋体" w:hAnsi="宋体" w:cs="Times New Roman" w:hint="eastAsia"/>
          <w:color w:val="000000" w:themeColor="text1"/>
          <w:szCs w:val="21"/>
        </w:rPr>
        <w:t>及价格</w:t>
      </w:r>
      <w:r w:rsidRPr="00A378F2">
        <w:rPr>
          <w:rFonts w:ascii="Calibri" w:eastAsia="宋体" w:hAnsi="宋体" w:cs="Times New Roman"/>
          <w:color w:val="000000" w:themeColor="text1"/>
          <w:szCs w:val="21"/>
        </w:rPr>
        <w:t>部分以打分的方式进行评议。</w:t>
      </w:r>
    </w:p>
    <w:p w:rsidR="00A378F2" w:rsidRPr="00A378F2" w:rsidRDefault="00A378F2" w:rsidP="00A378F2">
      <w:pPr>
        <w:spacing w:line="360" w:lineRule="exact"/>
        <w:ind w:firstLineChars="200" w:firstLine="422"/>
        <w:rPr>
          <w:rFonts w:ascii="Calibri" w:eastAsia="宋体" w:hAnsi="Calibri" w:cs="Times New Roman"/>
          <w:b/>
          <w:color w:val="000000" w:themeColor="text1"/>
          <w:szCs w:val="21"/>
        </w:rPr>
      </w:pPr>
      <w:r w:rsidRPr="00A378F2">
        <w:rPr>
          <w:rFonts w:ascii="宋体" w:eastAsia="宋体" w:hAnsi="宋体" w:cs="Times New Roman" w:hint="eastAsia"/>
          <w:b/>
          <w:color w:val="000000" w:themeColor="text1"/>
          <w:szCs w:val="21"/>
        </w:rPr>
        <w:t>3、</w:t>
      </w:r>
      <w:r w:rsidRPr="00A378F2">
        <w:rPr>
          <w:rFonts w:ascii="Calibri" w:eastAsia="宋体" w:hAnsi="宋体" w:cs="Times New Roman"/>
          <w:b/>
          <w:color w:val="000000" w:themeColor="text1"/>
          <w:szCs w:val="21"/>
        </w:rPr>
        <w:t>中标人的确定</w:t>
      </w:r>
    </w:p>
    <w:p w:rsidR="00A378F2" w:rsidRPr="00A378F2" w:rsidRDefault="00A378F2" w:rsidP="00A378F2">
      <w:pPr>
        <w:spacing w:line="360" w:lineRule="exact"/>
        <w:ind w:firstLineChars="200" w:firstLine="420"/>
        <w:rPr>
          <w:rFonts w:ascii="Calibri" w:eastAsia="宋体" w:hAnsi="Calibri" w:cs="Times New Roman"/>
          <w:color w:val="000000" w:themeColor="text1"/>
          <w:szCs w:val="21"/>
        </w:rPr>
      </w:pPr>
      <w:r w:rsidRPr="00A378F2">
        <w:rPr>
          <w:rFonts w:ascii="宋体" w:eastAsia="宋体" w:hAnsi="宋体" w:cs="Times New Roman" w:hint="eastAsia"/>
          <w:bCs/>
          <w:color w:val="000000" w:themeColor="text1"/>
          <w:szCs w:val="21"/>
        </w:rPr>
        <w:t>（1）采购方授权评标委员会确定中标单位，每个投标单位的评标总得分以</w:t>
      </w:r>
      <w:r w:rsidRPr="00A378F2">
        <w:rPr>
          <w:rFonts w:ascii="宋体" w:eastAsia="宋体" w:hAnsi="宋体" w:cs="Times New Roman"/>
          <w:color w:val="000000" w:themeColor="text1"/>
          <w:szCs w:val="21"/>
        </w:rPr>
        <w:t>所有评标委员会成员的独立评分</w:t>
      </w:r>
      <w:r w:rsidRPr="00A378F2">
        <w:rPr>
          <w:rFonts w:ascii="宋体" w:eastAsia="宋体" w:hAnsi="宋体" w:cs="Times New Roman" w:hint="eastAsia"/>
          <w:color w:val="000000" w:themeColor="text1"/>
          <w:szCs w:val="21"/>
        </w:rPr>
        <w:t>汇总</w:t>
      </w:r>
      <w:r w:rsidRPr="00A378F2">
        <w:rPr>
          <w:rFonts w:ascii="宋体" w:eastAsia="宋体" w:hAnsi="宋体" w:cs="Times New Roman" w:hint="eastAsia"/>
          <w:bCs/>
          <w:color w:val="000000" w:themeColor="text1"/>
          <w:szCs w:val="21"/>
        </w:rPr>
        <w:t>后确定，以评标总得分最高的投标人为中标人。</w:t>
      </w:r>
    </w:p>
    <w:p w:rsidR="00A378F2" w:rsidRPr="00A378F2" w:rsidRDefault="00A378F2" w:rsidP="00A378F2">
      <w:pPr>
        <w:spacing w:line="360" w:lineRule="exact"/>
        <w:ind w:firstLine="420"/>
        <w:rPr>
          <w:rFonts w:ascii="宋体" w:eastAsia="宋体" w:hAnsi="宋体" w:cs="Times New Roman"/>
          <w:b/>
          <w:bCs/>
          <w:color w:val="000000" w:themeColor="text1"/>
          <w:szCs w:val="21"/>
        </w:rPr>
      </w:pPr>
      <w:r w:rsidRPr="00A378F2">
        <w:rPr>
          <w:rFonts w:ascii="宋体" w:eastAsia="宋体" w:hAnsi="宋体" w:cs="Times New Roman" w:hint="eastAsia"/>
          <w:color w:val="000000" w:themeColor="text1"/>
          <w:szCs w:val="21"/>
        </w:rPr>
        <w:t>（2）</w:t>
      </w:r>
      <w:r w:rsidRPr="00A378F2">
        <w:rPr>
          <w:rFonts w:ascii="Calibri" w:eastAsia="宋体" w:hAnsi="宋体" w:cs="Times New Roman"/>
          <w:color w:val="000000" w:themeColor="text1"/>
          <w:szCs w:val="21"/>
        </w:rPr>
        <w:t>评标总得分相同的，按投标报价由低到高顺序排列；评标总得分且投标报价相同的，按技术指标</w:t>
      </w:r>
      <w:r w:rsidRPr="00A378F2">
        <w:rPr>
          <w:rFonts w:ascii="Calibri" w:eastAsia="宋体" w:hAnsi="宋体" w:cs="Times New Roman" w:hint="eastAsia"/>
          <w:color w:val="000000" w:themeColor="text1"/>
          <w:szCs w:val="21"/>
        </w:rPr>
        <w:t>（技术部分）</w:t>
      </w:r>
      <w:r w:rsidRPr="00A378F2">
        <w:rPr>
          <w:rFonts w:ascii="Calibri" w:eastAsia="宋体" w:hAnsi="宋体" w:cs="Times New Roman"/>
          <w:color w:val="000000" w:themeColor="text1"/>
          <w:szCs w:val="21"/>
        </w:rPr>
        <w:t>得分优劣顺序排列</w:t>
      </w:r>
      <w:r w:rsidRPr="00A378F2">
        <w:rPr>
          <w:rFonts w:ascii="Calibri" w:eastAsia="宋体" w:hAnsi="宋体" w:cs="Times New Roman" w:hint="eastAsia"/>
          <w:color w:val="000000" w:themeColor="text1"/>
          <w:szCs w:val="21"/>
        </w:rPr>
        <w:t>；如</w:t>
      </w:r>
      <w:r w:rsidRPr="00A378F2">
        <w:rPr>
          <w:rFonts w:ascii="Calibri" w:eastAsia="宋体" w:hAnsi="宋体" w:cs="Times New Roman"/>
          <w:color w:val="000000" w:themeColor="text1"/>
          <w:szCs w:val="21"/>
        </w:rPr>
        <w:t>技术指标</w:t>
      </w:r>
      <w:r w:rsidRPr="00A378F2">
        <w:rPr>
          <w:rFonts w:ascii="Calibri" w:eastAsia="宋体" w:hAnsi="宋体" w:cs="Times New Roman" w:hint="eastAsia"/>
          <w:color w:val="000000" w:themeColor="text1"/>
          <w:szCs w:val="21"/>
        </w:rPr>
        <w:t>（技术部分）</w:t>
      </w:r>
      <w:r w:rsidRPr="00A378F2">
        <w:rPr>
          <w:rFonts w:ascii="Calibri" w:eastAsia="宋体" w:hAnsi="宋体" w:cs="Times New Roman"/>
          <w:color w:val="000000" w:themeColor="text1"/>
          <w:szCs w:val="21"/>
        </w:rPr>
        <w:t>得分</w:t>
      </w:r>
      <w:r w:rsidRPr="00A378F2">
        <w:rPr>
          <w:rFonts w:ascii="Calibri" w:eastAsia="宋体" w:hAnsi="宋体" w:cs="Times New Roman" w:hint="eastAsia"/>
          <w:color w:val="000000" w:themeColor="text1"/>
          <w:szCs w:val="21"/>
        </w:rPr>
        <w:t>仍然相同的，则采用抽签方式确定排序</w:t>
      </w:r>
      <w:r w:rsidRPr="00A378F2">
        <w:rPr>
          <w:rFonts w:ascii="Calibri" w:eastAsia="宋体" w:hAnsi="宋体" w:cs="Times New Roman"/>
          <w:color w:val="000000" w:themeColor="text1"/>
          <w:szCs w:val="21"/>
        </w:rPr>
        <w:t>。</w:t>
      </w:r>
    </w:p>
    <w:p w:rsidR="00A378F2" w:rsidRPr="00A378F2" w:rsidRDefault="00A378F2" w:rsidP="00A378F2">
      <w:pPr>
        <w:numPr>
          <w:ilvl w:val="0"/>
          <w:numId w:val="1"/>
        </w:numPr>
        <w:spacing w:line="360" w:lineRule="exact"/>
        <w:rPr>
          <w:rFonts w:ascii="宋体" w:eastAsia="宋体" w:hAnsi="宋体" w:cs="Times New Roman"/>
          <w:b/>
          <w:color w:val="000000" w:themeColor="text1"/>
          <w:szCs w:val="21"/>
        </w:rPr>
      </w:pPr>
      <w:r w:rsidRPr="00A378F2">
        <w:rPr>
          <w:rFonts w:ascii="Times New Roman" w:eastAsia="宋体" w:hAnsi="Times New Roman" w:cs="Times New Roman"/>
          <w:b/>
          <w:color w:val="000000" w:themeColor="text1"/>
          <w:szCs w:val="21"/>
        </w:rPr>
        <w:t>最低价法</w:t>
      </w:r>
    </w:p>
    <w:p w:rsidR="00A378F2" w:rsidRPr="00A378F2" w:rsidRDefault="00A378F2" w:rsidP="00A378F2">
      <w:pPr>
        <w:spacing w:line="360" w:lineRule="exact"/>
        <w:ind w:firstLineChars="200" w:firstLine="422"/>
        <w:rPr>
          <w:rFonts w:ascii="宋体" w:eastAsia="宋体" w:hAnsi="宋体" w:cs="Times New Roman"/>
          <w:b/>
          <w:color w:val="000000" w:themeColor="text1"/>
          <w:szCs w:val="21"/>
        </w:rPr>
      </w:pPr>
      <w:r w:rsidRPr="00A378F2">
        <w:rPr>
          <w:rFonts w:ascii="宋体" w:eastAsia="宋体" w:hAnsi="宋体" w:cs="Times New Roman" w:hint="eastAsia"/>
          <w:b/>
          <w:color w:val="000000" w:themeColor="text1"/>
          <w:szCs w:val="21"/>
        </w:rPr>
        <w:t>1、</w:t>
      </w:r>
      <w:r w:rsidRPr="00A378F2">
        <w:rPr>
          <w:rFonts w:ascii="宋体" w:eastAsia="宋体" w:hAnsi="宋体" w:cs="Times New Roman"/>
          <w:b/>
          <w:color w:val="000000" w:themeColor="text1"/>
          <w:szCs w:val="21"/>
        </w:rPr>
        <w:t>符合性检查</w:t>
      </w:r>
    </w:p>
    <w:p w:rsidR="00A378F2" w:rsidRPr="00A378F2" w:rsidRDefault="00A378F2" w:rsidP="00A378F2">
      <w:pPr>
        <w:spacing w:line="360" w:lineRule="exact"/>
        <w:ind w:firstLineChars="200" w:firstLine="420"/>
        <w:rPr>
          <w:rFonts w:ascii="宋体" w:eastAsia="宋体" w:hAnsi="宋体" w:cs="Times New Roman"/>
          <w:bCs/>
          <w:color w:val="000000" w:themeColor="text1"/>
          <w:szCs w:val="21"/>
        </w:rPr>
      </w:pPr>
      <w:r w:rsidRPr="00A378F2">
        <w:rPr>
          <w:rFonts w:ascii="宋体" w:eastAsia="宋体" w:hAnsi="宋体" w:cs="Times New Roman" w:hint="eastAsia"/>
          <w:bCs/>
          <w:color w:val="000000" w:themeColor="text1"/>
          <w:szCs w:val="21"/>
        </w:rPr>
        <w:t>（1）</w:t>
      </w:r>
      <w:r w:rsidRPr="00A378F2">
        <w:rPr>
          <w:rFonts w:ascii="宋体" w:eastAsia="宋体" w:hAnsi="宋体" w:cs="Times New Roman"/>
          <w:bCs/>
          <w:color w:val="000000" w:themeColor="text1"/>
          <w:szCs w:val="21"/>
        </w:rPr>
        <w:t>评标委员会根据</w:t>
      </w:r>
      <w:r w:rsidRPr="00A378F2">
        <w:rPr>
          <w:rFonts w:ascii="宋体" w:eastAsia="宋体" w:hAnsi="宋体" w:cs="Times New Roman" w:hint="eastAsia"/>
          <w:bCs/>
          <w:color w:val="000000" w:themeColor="text1"/>
          <w:szCs w:val="21"/>
        </w:rPr>
        <w:t>《</w:t>
      </w:r>
      <w:r w:rsidRPr="00A378F2">
        <w:rPr>
          <w:rFonts w:ascii="宋体" w:eastAsia="宋体" w:hAnsi="宋体" w:cs="Times New Roman"/>
          <w:bCs/>
          <w:color w:val="000000" w:themeColor="text1"/>
          <w:szCs w:val="21"/>
        </w:rPr>
        <w:t>符合性检查表》的内容和标准，对所有</w:t>
      </w:r>
      <w:r w:rsidRPr="00A378F2">
        <w:rPr>
          <w:rFonts w:ascii="宋体" w:eastAsia="宋体" w:hAnsi="宋体" w:cs="Times New Roman" w:hint="eastAsia"/>
          <w:bCs/>
          <w:color w:val="000000" w:themeColor="text1"/>
          <w:szCs w:val="21"/>
        </w:rPr>
        <w:t>通过资格性核查的</w:t>
      </w:r>
      <w:r w:rsidRPr="00A378F2">
        <w:rPr>
          <w:rFonts w:ascii="宋体" w:eastAsia="宋体" w:hAnsi="宋体" w:cs="Times New Roman"/>
          <w:bCs/>
          <w:color w:val="000000" w:themeColor="text1"/>
          <w:szCs w:val="21"/>
        </w:rPr>
        <w:t>投标</w:t>
      </w:r>
      <w:r w:rsidRPr="00A378F2">
        <w:rPr>
          <w:rFonts w:ascii="宋体" w:eastAsia="宋体" w:hAnsi="宋体" w:cs="Times New Roman" w:hint="eastAsia"/>
          <w:bCs/>
          <w:color w:val="000000" w:themeColor="text1"/>
          <w:szCs w:val="21"/>
        </w:rPr>
        <w:t>文件</w:t>
      </w:r>
      <w:r w:rsidRPr="00A378F2">
        <w:rPr>
          <w:rFonts w:ascii="宋体" w:eastAsia="宋体" w:hAnsi="宋体" w:cs="Times New Roman"/>
          <w:bCs/>
          <w:color w:val="000000" w:themeColor="text1"/>
          <w:szCs w:val="21"/>
        </w:rPr>
        <w:t>进行</w:t>
      </w:r>
      <w:r w:rsidRPr="00A378F2">
        <w:rPr>
          <w:rFonts w:ascii="宋体" w:eastAsia="宋体" w:hAnsi="宋体" w:cs="Times New Roman" w:hint="eastAsia"/>
          <w:bCs/>
          <w:color w:val="000000" w:themeColor="text1"/>
          <w:szCs w:val="21"/>
        </w:rPr>
        <w:t>审</w:t>
      </w:r>
      <w:r w:rsidRPr="00A378F2">
        <w:rPr>
          <w:rFonts w:ascii="宋体" w:eastAsia="宋体" w:hAnsi="宋体" w:cs="Times New Roman"/>
          <w:bCs/>
          <w:color w:val="000000" w:themeColor="text1"/>
          <w:szCs w:val="21"/>
        </w:rPr>
        <w:t>查。</w:t>
      </w:r>
    </w:p>
    <w:p w:rsidR="00A378F2" w:rsidRPr="00A378F2" w:rsidRDefault="00A378F2" w:rsidP="00A378F2">
      <w:pPr>
        <w:spacing w:line="360" w:lineRule="exact"/>
        <w:ind w:firstLineChars="200" w:firstLine="420"/>
        <w:rPr>
          <w:rFonts w:ascii="宋体" w:eastAsia="宋体" w:hAnsi="宋体" w:cs="Times New Roman"/>
          <w:bCs/>
          <w:color w:val="000000" w:themeColor="text1"/>
          <w:szCs w:val="21"/>
        </w:rPr>
      </w:pPr>
      <w:r w:rsidRPr="00A378F2">
        <w:rPr>
          <w:rFonts w:ascii="宋体" w:eastAsia="宋体" w:hAnsi="宋体" w:cs="Times New Roman" w:hint="eastAsia"/>
          <w:bCs/>
          <w:color w:val="000000" w:themeColor="text1"/>
          <w:szCs w:val="21"/>
        </w:rPr>
        <w:t>（2）</w:t>
      </w:r>
      <w:r w:rsidRPr="00A378F2">
        <w:rPr>
          <w:rFonts w:ascii="宋体" w:eastAsia="宋体" w:hAnsi="宋体" w:cs="Times New Roman"/>
          <w:bCs/>
          <w:color w:val="000000" w:themeColor="text1"/>
          <w:szCs w:val="21"/>
        </w:rPr>
        <w:t>符合性检查的对象是投标人提交的投标文件，评标委员会只就投标文件中所载明的情况进行</w:t>
      </w:r>
      <w:r w:rsidRPr="00A378F2">
        <w:rPr>
          <w:rFonts w:ascii="宋体" w:eastAsia="宋体" w:hAnsi="宋体" w:cs="Times New Roman" w:hint="eastAsia"/>
          <w:bCs/>
          <w:color w:val="000000" w:themeColor="text1"/>
          <w:szCs w:val="21"/>
        </w:rPr>
        <w:t>审</w:t>
      </w:r>
      <w:r w:rsidRPr="00A378F2">
        <w:rPr>
          <w:rFonts w:ascii="宋体" w:eastAsia="宋体" w:hAnsi="宋体" w:cs="Times New Roman"/>
          <w:bCs/>
          <w:color w:val="000000" w:themeColor="text1"/>
          <w:szCs w:val="21"/>
        </w:rPr>
        <w:t>查。</w:t>
      </w:r>
    </w:p>
    <w:p w:rsidR="00A378F2" w:rsidRPr="00A378F2" w:rsidRDefault="00A378F2" w:rsidP="00A378F2">
      <w:pPr>
        <w:spacing w:line="360" w:lineRule="exact"/>
        <w:ind w:firstLineChars="200" w:firstLine="420"/>
        <w:rPr>
          <w:rFonts w:ascii="Calibri" w:eastAsia="宋体" w:hAnsi="Calibri" w:cs="Times New Roman"/>
          <w:color w:val="000000" w:themeColor="text1"/>
          <w:szCs w:val="21"/>
        </w:rPr>
      </w:pPr>
      <w:r w:rsidRPr="00A378F2">
        <w:rPr>
          <w:rFonts w:ascii="宋体" w:eastAsia="宋体" w:hAnsi="宋体" w:cs="Times New Roman" w:hint="eastAsia"/>
          <w:bCs/>
          <w:color w:val="000000" w:themeColor="text1"/>
          <w:szCs w:val="21"/>
        </w:rPr>
        <w:t>（3）</w:t>
      </w:r>
      <w:r w:rsidRPr="00A378F2">
        <w:rPr>
          <w:rFonts w:ascii="宋体" w:eastAsia="宋体" w:hAnsi="宋体" w:cs="Times New Roman"/>
          <w:bCs/>
          <w:color w:val="000000" w:themeColor="text1"/>
          <w:szCs w:val="21"/>
        </w:rPr>
        <w:t>符</w:t>
      </w:r>
      <w:r w:rsidRPr="00A378F2">
        <w:rPr>
          <w:rFonts w:ascii="Calibri" w:eastAsia="宋体" w:hAnsi="宋体" w:cs="Times New Roman"/>
          <w:color w:val="000000" w:themeColor="text1"/>
          <w:szCs w:val="21"/>
        </w:rPr>
        <w:t>合性检查的结果是</w:t>
      </w:r>
      <w:r w:rsidRPr="00A378F2">
        <w:rPr>
          <w:rFonts w:ascii="Calibri" w:eastAsia="宋体" w:hAnsi="Calibri" w:cs="Times New Roman"/>
          <w:color w:val="000000" w:themeColor="text1"/>
          <w:szCs w:val="21"/>
        </w:rPr>
        <w:t>“</w:t>
      </w:r>
      <w:r w:rsidRPr="00A378F2">
        <w:rPr>
          <w:rFonts w:ascii="Calibri" w:eastAsia="宋体" w:hAnsi="宋体" w:cs="Times New Roman"/>
          <w:color w:val="000000" w:themeColor="text1"/>
          <w:szCs w:val="21"/>
        </w:rPr>
        <w:t>通过</w:t>
      </w:r>
      <w:r w:rsidRPr="00A378F2">
        <w:rPr>
          <w:rFonts w:ascii="Calibri" w:eastAsia="宋体" w:hAnsi="Calibri" w:cs="Times New Roman"/>
          <w:color w:val="000000" w:themeColor="text1"/>
          <w:szCs w:val="21"/>
        </w:rPr>
        <w:t>”</w:t>
      </w:r>
      <w:r w:rsidRPr="00A378F2">
        <w:rPr>
          <w:rFonts w:ascii="Calibri" w:eastAsia="宋体" w:hAnsi="宋体" w:cs="Times New Roman"/>
          <w:color w:val="000000" w:themeColor="text1"/>
          <w:szCs w:val="21"/>
        </w:rPr>
        <w:t>或</w:t>
      </w:r>
      <w:r w:rsidRPr="00A378F2">
        <w:rPr>
          <w:rFonts w:ascii="Calibri" w:eastAsia="宋体" w:hAnsi="Calibri" w:cs="Times New Roman"/>
          <w:color w:val="000000" w:themeColor="text1"/>
          <w:szCs w:val="21"/>
        </w:rPr>
        <w:t>“</w:t>
      </w:r>
      <w:r w:rsidRPr="00A378F2">
        <w:rPr>
          <w:rFonts w:ascii="Calibri" w:eastAsia="宋体" w:hAnsi="宋体" w:cs="Times New Roman"/>
          <w:color w:val="000000" w:themeColor="text1"/>
          <w:szCs w:val="21"/>
        </w:rPr>
        <w:t>不通过</w:t>
      </w:r>
      <w:r w:rsidRPr="00A378F2">
        <w:rPr>
          <w:rFonts w:ascii="Calibri" w:eastAsia="宋体" w:hAnsi="Calibri" w:cs="Times New Roman"/>
          <w:color w:val="000000" w:themeColor="text1"/>
          <w:szCs w:val="21"/>
        </w:rPr>
        <w:t>”</w:t>
      </w:r>
      <w:r w:rsidRPr="00A378F2">
        <w:rPr>
          <w:rFonts w:ascii="Calibri" w:eastAsia="宋体" w:hAnsi="宋体" w:cs="Times New Roman"/>
          <w:color w:val="000000" w:themeColor="text1"/>
          <w:szCs w:val="21"/>
        </w:rPr>
        <w:t>，只有逐条通过</w:t>
      </w:r>
      <w:r w:rsidRPr="00A378F2">
        <w:rPr>
          <w:rFonts w:ascii="宋体" w:eastAsia="宋体" w:hAnsi="宋体" w:cs="Times New Roman"/>
          <w:bCs/>
          <w:color w:val="000000" w:themeColor="text1"/>
          <w:szCs w:val="21"/>
        </w:rPr>
        <w:t>《符合性检查表》</w:t>
      </w:r>
      <w:r w:rsidRPr="00A378F2">
        <w:rPr>
          <w:rFonts w:ascii="Calibri" w:eastAsia="宋体" w:hAnsi="宋体" w:cs="Times New Roman"/>
          <w:color w:val="000000" w:themeColor="text1"/>
          <w:szCs w:val="21"/>
        </w:rPr>
        <w:t>各项检查的投标方能进入下一阶段的评标，否则将导致其投标被废标。</w:t>
      </w:r>
    </w:p>
    <w:p w:rsidR="00A378F2" w:rsidRPr="00A378F2" w:rsidRDefault="00A378F2" w:rsidP="00A378F2">
      <w:pPr>
        <w:spacing w:line="360" w:lineRule="exact"/>
        <w:ind w:firstLineChars="200" w:firstLine="422"/>
        <w:rPr>
          <w:rFonts w:ascii="Calibri" w:eastAsia="宋体" w:hAnsi="Calibri" w:cs="Times New Roman"/>
          <w:b/>
          <w:color w:val="000000" w:themeColor="text1"/>
          <w:szCs w:val="21"/>
        </w:rPr>
      </w:pPr>
      <w:r w:rsidRPr="00A378F2">
        <w:rPr>
          <w:rFonts w:ascii="宋体" w:eastAsia="宋体" w:hAnsi="宋体" w:cs="Times New Roman" w:hint="eastAsia"/>
          <w:b/>
          <w:color w:val="000000" w:themeColor="text1"/>
          <w:szCs w:val="21"/>
        </w:rPr>
        <w:t>2、</w:t>
      </w:r>
      <w:r w:rsidRPr="00A378F2">
        <w:rPr>
          <w:rFonts w:ascii="Calibri" w:eastAsia="宋体" w:hAnsi="宋体" w:cs="Times New Roman"/>
          <w:b/>
          <w:color w:val="000000" w:themeColor="text1"/>
          <w:szCs w:val="21"/>
        </w:rPr>
        <w:t>中标人的确定</w:t>
      </w:r>
    </w:p>
    <w:p w:rsidR="00A378F2" w:rsidRPr="00A378F2" w:rsidRDefault="00A378F2" w:rsidP="00A378F2">
      <w:pPr>
        <w:spacing w:line="360" w:lineRule="exact"/>
        <w:ind w:firstLine="435"/>
        <w:rPr>
          <w:rFonts w:ascii="宋体" w:eastAsia="宋体" w:hAnsi="宋体" w:cs="Times New Roman"/>
          <w:color w:val="000000" w:themeColor="text1"/>
          <w:szCs w:val="21"/>
        </w:rPr>
      </w:pPr>
      <w:r w:rsidRPr="00A378F2">
        <w:rPr>
          <w:rFonts w:ascii="宋体" w:eastAsia="宋体" w:hAnsi="宋体" w:cs="Times New Roman" w:hint="eastAsia"/>
          <w:color w:val="000000" w:themeColor="text1"/>
          <w:szCs w:val="21"/>
        </w:rPr>
        <w:t>（</w:t>
      </w:r>
      <w:r w:rsidRPr="00A378F2">
        <w:rPr>
          <w:rFonts w:ascii="宋体" w:eastAsia="宋体" w:hAnsi="宋体" w:cs="Times New Roman"/>
          <w:color w:val="000000" w:themeColor="text1"/>
          <w:szCs w:val="21"/>
        </w:rPr>
        <w:t>1</w:t>
      </w:r>
      <w:r w:rsidRPr="00A378F2">
        <w:rPr>
          <w:rFonts w:ascii="宋体" w:eastAsia="宋体" w:hAnsi="宋体" w:cs="Times New Roman" w:hint="eastAsia"/>
          <w:color w:val="000000" w:themeColor="text1"/>
          <w:szCs w:val="21"/>
        </w:rPr>
        <w:t>）</w:t>
      </w:r>
      <w:r w:rsidRPr="00A378F2">
        <w:rPr>
          <w:rFonts w:ascii="宋体" w:eastAsia="宋体" w:hAnsi="宋体" w:cs="Times New Roman"/>
          <w:color w:val="000000" w:themeColor="text1"/>
          <w:szCs w:val="21"/>
        </w:rPr>
        <w:t>采购方授权评标委员会确定中标单位，评标委员会对通过上述检查且最终报价不超过预算控制金额</w:t>
      </w:r>
      <w:r w:rsidRPr="00A378F2">
        <w:rPr>
          <w:rFonts w:ascii="宋体" w:eastAsia="宋体" w:hAnsi="宋体" w:cs="Times New Roman" w:hint="eastAsia"/>
          <w:color w:val="000000" w:themeColor="text1"/>
          <w:szCs w:val="21"/>
        </w:rPr>
        <w:t>的投标单位进行审查，确定</w:t>
      </w:r>
      <w:r w:rsidRPr="00A378F2">
        <w:rPr>
          <w:rFonts w:ascii="宋体" w:eastAsia="宋体" w:hAnsi="宋体" w:cs="Times New Roman"/>
          <w:color w:val="000000" w:themeColor="text1"/>
          <w:szCs w:val="21"/>
        </w:rPr>
        <w:t>满足招标文件实质性要求</w:t>
      </w:r>
      <w:r w:rsidRPr="00A378F2">
        <w:rPr>
          <w:rFonts w:ascii="宋体" w:eastAsia="宋体" w:hAnsi="宋体" w:cs="Times New Roman" w:hint="eastAsia"/>
          <w:color w:val="000000" w:themeColor="text1"/>
          <w:szCs w:val="21"/>
        </w:rPr>
        <w:t>、且</w:t>
      </w:r>
      <w:r w:rsidRPr="00A378F2">
        <w:rPr>
          <w:rFonts w:ascii="宋体" w:eastAsia="宋体" w:hAnsi="宋体" w:cs="Times New Roman"/>
          <w:color w:val="000000" w:themeColor="text1"/>
          <w:szCs w:val="21"/>
        </w:rPr>
        <w:t>投标的价格最低的投标供应商为中标人</w:t>
      </w:r>
      <w:r w:rsidRPr="00A378F2">
        <w:rPr>
          <w:rFonts w:ascii="宋体" w:eastAsia="宋体" w:hAnsi="宋体" w:cs="Times New Roman" w:hint="eastAsia"/>
          <w:color w:val="000000" w:themeColor="text1"/>
          <w:szCs w:val="21"/>
        </w:rPr>
        <w:t>。</w:t>
      </w:r>
    </w:p>
    <w:p w:rsidR="00A378F2" w:rsidRPr="00A378F2" w:rsidRDefault="00A378F2" w:rsidP="00A378F2">
      <w:pPr>
        <w:spacing w:line="360" w:lineRule="exact"/>
        <w:ind w:firstLine="435"/>
        <w:rPr>
          <w:rFonts w:ascii="宋体" w:eastAsia="宋体" w:hAnsi="宋体" w:cs="Times New Roman"/>
          <w:b/>
          <w:bCs/>
          <w:color w:val="000000" w:themeColor="text1"/>
          <w:szCs w:val="21"/>
        </w:rPr>
      </w:pPr>
      <w:r w:rsidRPr="00A378F2">
        <w:rPr>
          <w:rFonts w:ascii="宋体" w:eastAsia="宋体" w:hAnsi="宋体" w:cs="Times New Roman" w:hint="eastAsia"/>
          <w:color w:val="000000" w:themeColor="text1"/>
          <w:szCs w:val="21"/>
        </w:rPr>
        <w:lastRenderedPageBreak/>
        <w:t>（2）</w:t>
      </w:r>
      <w:r w:rsidRPr="00A378F2">
        <w:rPr>
          <w:rFonts w:ascii="宋体" w:eastAsia="宋体" w:hAnsi="宋体" w:cs="Times New Roman"/>
          <w:color w:val="000000" w:themeColor="text1"/>
          <w:szCs w:val="21"/>
        </w:rPr>
        <w:t>确</w:t>
      </w:r>
      <w:r w:rsidRPr="00A378F2">
        <w:rPr>
          <w:rFonts w:ascii="Calibri" w:eastAsia="宋体" w:hAnsi="宋体" w:cs="Times New Roman"/>
          <w:color w:val="000000" w:themeColor="text1"/>
          <w:szCs w:val="21"/>
        </w:rPr>
        <w:t>定中标人按投标报价由低到高顺序排列</w:t>
      </w:r>
      <w:r w:rsidRPr="00A378F2">
        <w:rPr>
          <w:rFonts w:ascii="Calibri" w:eastAsia="宋体" w:hAnsi="宋体" w:cs="Times New Roman" w:hint="eastAsia"/>
          <w:color w:val="000000" w:themeColor="text1"/>
          <w:szCs w:val="21"/>
        </w:rPr>
        <w:t>。</w:t>
      </w:r>
      <w:r w:rsidRPr="00A378F2">
        <w:rPr>
          <w:rFonts w:ascii="Calibri" w:eastAsia="宋体" w:hAnsi="宋体" w:cs="Times New Roman"/>
          <w:color w:val="000000" w:themeColor="text1"/>
          <w:szCs w:val="21"/>
        </w:rPr>
        <w:t>投标报价相同的，按技术指标优劣顺序排列</w:t>
      </w:r>
      <w:r w:rsidRPr="00A378F2">
        <w:rPr>
          <w:rFonts w:ascii="Calibri" w:eastAsia="宋体" w:hAnsi="宋体" w:cs="Times New Roman" w:hint="eastAsia"/>
          <w:color w:val="000000" w:themeColor="text1"/>
          <w:szCs w:val="21"/>
        </w:rPr>
        <w:t>；技术指标仍然相同的，则采用抽签方式确定排序</w:t>
      </w:r>
      <w:r w:rsidRPr="00A378F2">
        <w:rPr>
          <w:rFonts w:ascii="Calibri" w:eastAsia="宋体" w:hAnsi="宋体" w:cs="Times New Roman"/>
          <w:color w:val="000000" w:themeColor="text1"/>
          <w:szCs w:val="21"/>
        </w:rPr>
        <w:t>。</w:t>
      </w:r>
      <w:r w:rsidRPr="00A378F2">
        <w:rPr>
          <w:rFonts w:ascii="Calibri" w:eastAsia="宋体" w:hAnsi="宋体" w:cs="Times New Roman" w:hint="eastAsia"/>
          <w:color w:val="000000" w:themeColor="text1"/>
          <w:szCs w:val="21"/>
        </w:rPr>
        <w:t>评标委员会认为排在前面的供应商的最低投标报价或者某些分项报价明显不合理或者低于成本，有可能影响商品质量和不能诚信履约的，应当要求其在规定的期限内提供书面文件予以解释说明，并提交相关证明材料；否则，评标委员会可以取消该投标供应商的中标资格，按顺序由排在后面的供应商递补，以次类推。对是否满足实质性要求或报价是否合理或是否低于成本，评标委员会意见不一致时，按少数服从多数原则作出决定。</w:t>
      </w:r>
      <w:r w:rsidRPr="00A378F2">
        <w:rPr>
          <w:rFonts w:ascii="宋体" w:eastAsia="宋体" w:hAnsi="宋体" w:cs="Times New Roman" w:hint="eastAsia"/>
          <w:b/>
          <w:bCs/>
          <w:color w:val="000000" w:themeColor="text1"/>
          <w:szCs w:val="21"/>
        </w:rPr>
        <w:t>根据《深圳市财政委员会关于加强招投标评审环节诚信管理的通知》(深财购[2013]27号)及《深圳市财政委员会关于印发&lt;深圳市政府采购供应商诚信管理暂行办法操作细则&gt;的通知(深财购[2017]42号)》文的要求，投标人在参与政府采购活动中存在诚信相关问题且在主管部门相关处理措施实施期限内的，在该企业投标报价的基础上上浮10%后参与价格评比。投标人无需提供任何证明材料，由本项目评审委员会在评标时通过深圳市政府采购网系统查询。</w:t>
      </w:r>
    </w:p>
    <w:p w:rsidR="00A378F2" w:rsidRPr="00A378F2" w:rsidRDefault="00A378F2" w:rsidP="00A378F2">
      <w:pPr>
        <w:spacing w:line="360" w:lineRule="exact"/>
        <w:rPr>
          <w:rFonts w:ascii="Times New Roman" w:eastAsia="宋体" w:hAnsi="Times New Roman" w:cs="Times New Roman"/>
          <w:b/>
          <w:color w:val="000000" w:themeColor="text1"/>
          <w:szCs w:val="20"/>
        </w:rPr>
      </w:pPr>
      <w:r w:rsidRPr="00A378F2">
        <w:rPr>
          <w:rFonts w:ascii="Times New Roman" w:eastAsia="宋体" w:hAnsi="Times New Roman" w:cs="Times New Roman" w:hint="eastAsia"/>
          <w:b/>
          <w:color w:val="000000" w:themeColor="text1"/>
          <w:szCs w:val="20"/>
        </w:rPr>
        <w:t xml:space="preserve">    </w:t>
      </w:r>
      <w:r w:rsidRPr="00A378F2">
        <w:rPr>
          <w:rFonts w:ascii="Times New Roman" w:eastAsia="宋体" w:hAnsi="Times New Roman" w:cs="Times New Roman" w:hint="eastAsia"/>
          <w:b/>
          <w:color w:val="000000" w:themeColor="text1"/>
          <w:szCs w:val="20"/>
        </w:rPr>
        <w:t>（二）评标和定标分离的方式</w:t>
      </w:r>
    </w:p>
    <w:p w:rsidR="00A378F2" w:rsidRPr="00A378F2" w:rsidRDefault="00A378F2" w:rsidP="00A378F2">
      <w:pPr>
        <w:spacing w:line="360" w:lineRule="exact"/>
        <w:ind w:firstLineChars="200" w:firstLine="422"/>
        <w:rPr>
          <w:rFonts w:ascii="宋体" w:eastAsia="宋体" w:hAnsi="宋体" w:cs="Times New Roman"/>
          <w:b/>
          <w:color w:val="000000" w:themeColor="text1"/>
          <w:szCs w:val="21"/>
        </w:rPr>
      </w:pPr>
      <w:r w:rsidRPr="00A378F2">
        <w:rPr>
          <w:rFonts w:ascii="宋体" w:eastAsia="宋体" w:hAnsi="宋体" w:cs="Times New Roman" w:hint="eastAsia"/>
          <w:b/>
          <w:color w:val="000000" w:themeColor="text1"/>
          <w:szCs w:val="21"/>
        </w:rPr>
        <w:t>1、</w:t>
      </w:r>
      <w:r w:rsidRPr="00A378F2">
        <w:rPr>
          <w:rFonts w:ascii="宋体" w:eastAsia="宋体" w:hAnsi="宋体" w:cs="Times New Roman"/>
          <w:b/>
          <w:color w:val="000000" w:themeColor="text1"/>
          <w:szCs w:val="21"/>
        </w:rPr>
        <w:t>符合性检查</w:t>
      </w:r>
    </w:p>
    <w:p w:rsidR="00A378F2" w:rsidRPr="00A378F2" w:rsidRDefault="00A378F2" w:rsidP="00A378F2">
      <w:pPr>
        <w:spacing w:line="360" w:lineRule="exact"/>
        <w:ind w:firstLineChars="200" w:firstLine="420"/>
        <w:rPr>
          <w:rFonts w:ascii="宋体" w:eastAsia="宋体" w:hAnsi="宋体" w:cs="Times New Roman"/>
          <w:bCs/>
          <w:color w:val="000000" w:themeColor="text1"/>
          <w:szCs w:val="21"/>
        </w:rPr>
      </w:pPr>
      <w:r w:rsidRPr="00A378F2">
        <w:rPr>
          <w:rFonts w:ascii="宋体" w:eastAsia="宋体" w:hAnsi="宋体" w:cs="Times New Roman" w:hint="eastAsia"/>
          <w:bCs/>
          <w:color w:val="000000" w:themeColor="text1"/>
          <w:szCs w:val="21"/>
        </w:rPr>
        <w:t>（1）</w:t>
      </w:r>
      <w:r w:rsidRPr="00A378F2">
        <w:rPr>
          <w:rFonts w:ascii="宋体" w:eastAsia="宋体" w:hAnsi="宋体" w:cs="Times New Roman"/>
          <w:bCs/>
          <w:color w:val="000000" w:themeColor="text1"/>
          <w:szCs w:val="21"/>
        </w:rPr>
        <w:t>评标委员会根据</w:t>
      </w:r>
      <w:r w:rsidRPr="00A378F2">
        <w:rPr>
          <w:rFonts w:ascii="宋体" w:eastAsia="宋体" w:hAnsi="宋体" w:cs="Times New Roman" w:hint="eastAsia"/>
          <w:bCs/>
          <w:color w:val="000000" w:themeColor="text1"/>
          <w:szCs w:val="21"/>
        </w:rPr>
        <w:t>《</w:t>
      </w:r>
      <w:r w:rsidRPr="00A378F2">
        <w:rPr>
          <w:rFonts w:ascii="宋体" w:eastAsia="宋体" w:hAnsi="宋体" w:cs="Times New Roman"/>
          <w:bCs/>
          <w:color w:val="000000" w:themeColor="text1"/>
          <w:szCs w:val="21"/>
        </w:rPr>
        <w:t>符合性检查表》的内容和标准，对所有</w:t>
      </w:r>
      <w:r w:rsidRPr="00A378F2">
        <w:rPr>
          <w:rFonts w:ascii="宋体" w:eastAsia="宋体" w:hAnsi="宋体" w:cs="Times New Roman" w:hint="eastAsia"/>
          <w:bCs/>
          <w:color w:val="000000" w:themeColor="text1"/>
          <w:szCs w:val="21"/>
        </w:rPr>
        <w:t>通过资格性核查的</w:t>
      </w:r>
      <w:r w:rsidRPr="00A378F2">
        <w:rPr>
          <w:rFonts w:ascii="宋体" w:eastAsia="宋体" w:hAnsi="宋体" w:cs="Times New Roman"/>
          <w:bCs/>
          <w:color w:val="000000" w:themeColor="text1"/>
          <w:szCs w:val="21"/>
        </w:rPr>
        <w:t>投标</w:t>
      </w:r>
      <w:r w:rsidRPr="00A378F2">
        <w:rPr>
          <w:rFonts w:ascii="宋体" w:eastAsia="宋体" w:hAnsi="宋体" w:cs="Times New Roman" w:hint="eastAsia"/>
          <w:bCs/>
          <w:color w:val="000000" w:themeColor="text1"/>
          <w:szCs w:val="21"/>
        </w:rPr>
        <w:t>文件</w:t>
      </w:r>
      <w:r w:rsidRPr="00A378F2">
        <w:rPr>
          <w:rFonts w:ascii="宋体" w:eastAsia="宋体" w:hAnsi="宋体" w:cs="Times New Roman"/>
          <w:bCs/>
          <w:color w:val="000000" w:themeColor="text1"/>
          <w:szCs w:val="21"/>
        </w:rPr>
        <w:t>进行</w:t>
      </w:r>
      <w:r w:rsidRPr="00A378F2">
        <w:rPr>
          <w:rFonts w:ascii="宋体" w:eastAsia="宋体" w:hAnsi="宋体" w:cs="Times New Roman" w:hint="eastAsia"/>
          <w:bCs/>
          <w:color w:val="000000" w:themeColor="text1"/>
          <w:szCs w:val="21"/>
        </w:rPr>
        <w:t>审</w:t>
      </w:r>
      <w:r w:rsidRPr="00A378F2">
        <w:rPr>
          <w:rFonts w:ascii="宋体" w:eastAsia="宋体" w:hAnsi="宋体" w:cs="Times New Roman"/>
          <w:bCs/>
          <w:color w:val="000000" w:themeColor="text1"/>
          <w:szCs w:val="21"/>
        </w:rPr>
        <w:t>查。</w:t>
      </w:r>
    </w:p>
    <w:p w:rsidR="00A378F2" w:rsidRPr="00A378F2" w:rsidRDefault="00A378F2" w:rsidP="00A378F2">
      <w:pPr>
        <w:spacing w:line="360" w:lineRule="exact"/>
        <w:ind w:firstLineChars="200" w:firstLine="420"/>
        <w:rPr>
          <w:rFonts w:ascii="宋体" w:eastAsia="宋体" w:hAnsi="宋体" w:cs="Times New Roman"/>
          <w:bCs/>
          <w:color w:val="000000" w:themeColor="text1"/>
          <w:szCs w:val="21"/>
        </w:rPr>
      </w:pPr>
      <w:r w:rsidRPr="00A378F2">
        <w:rPr>
          <w:rFonts w:ascii="宋体" w:eastAsia="宋体" w:hAnsi="宋体" w:cs="Times New Roman" w:hint="eastAsia"/>
          <w:bCs/>
          <w:color w:val="000000" w:themeColor="text1"/>
          <w:szCs w:val="21"/>
        </w:rPr>
        <w:t>（2）</w:t>
      </w:r>
      <w:r w:rsidRPr="00A378F2">
        <w:rPr>
          <w:rFonts w:ascii="宋体" w:eastAsia="宋体" w:hAnsi="宋体" w:cs="Times New Roman"/>
          <w:bCs/>
          <w:color w:val="000000" w:themeColor="text1"/>
          <w:szCs w:val="21"/>
        </w:rPr>
        <w:t>符合性检查的对象是投标人提交的投标文件，评标委员会只就投标文件中所载明的情况进行</w:t>
      </w:r>
      <w:r w:rsidRPr="00A378F2">
        <w:rPr>
          <w:rFonts w:ascii="宋体" w:eastAsia="宋体" w:hAnsi="宋体" w:cs="Times New Roman" w:hint="eastAsia"/>
          <w:bCs/>
          <w:color w:val="000000" w:themeColor="text1"/>
          <w:szCs w:val="21"/>
        </w:rPr>
        <w:t>审</w:t>
      </w:r>
      <w:r w:rsidRPr="00A378F2">
        <w:rPr>
          <w:rFonts w:ascii="宋体" w:eastAsia="宋体" w:hAnsi="宋体" w:cs="Times New Roman"/>
          <w:bCs/>
          <w:color w:val="000000" w:themeColor="text1"/>
          <w:szCs w:val="21"/>
        </w:rPr>
        <w:t>查。</w:t>
      </w:r>
    </w:p>
    <w:p w:rsidR="00A378F2" w:rsidRPr="00A378F2" w:rsidRDefault="00A378F2" w:rsidP="00A378F2">
      <w:pPr>
        <w:spacing w:line="360" w:lineRule="exact"/>
        <w:ind w:firstLineChars="200" w:firstLine="420"/>
        <w:rPr>
          <w:rFonts w:ascii="Calibri" w:eastAsia="宋体" w:hAnsi="Calibri" w:cs="Times New Roman"/>
          <w:color w:val="000000" w:themeColor="text1"/>
          <w:szCs w:val="21"/>
        </w:rPr>
      </w:pPr>
      <w:r w:rsidRPr="00A378F2">
        <w:rPr>
          <w:rFonts w:ascii="宋体" w:eastAsia="宋体" w:hAnsi="宋体" w:cs="Times New Roman" w:hint="eastAsia"/>
          <w:bCs/>
          <w:color w:val="000000" w:themeColor="text1"/>
          <w:szCs w:val="21"/>
        </w:rPr>
        <w:t>（3）</w:t>
      </w:r>
      <w:r w:rsidRPr="00A378F2">
        <w:rPr>
          <w:rFonts w:ascii="宋体" w:eastAsia="宋体" w:hAnsi="宋体" w:cs="Times New Roman"/>
          <w:bCs/>
          <w:color w:val="000000" w:themeColor="text1"/>
          <w:szCs w:val="21"/>
        </w:rPr>
        <w:t>符</w:t>
      </w:r>
      <w:r w:rsidRPr="00A378F2">
        <w:rPr>
          <w:rFonts w:ascii="Calibri" w:eastAsia="宋体" w:hAnsi="宋体" w:cs="Times New Roman"/>
          <w:color w:val="000000" w:themeColor="text1"/>
          <w:szCs w:val="21"/>
        </w:rPr>
        <w:t>合性检查的结果是</w:t>
      </w:r>
      <w:r w:rsidRPr="00A378F2">
        <w:rPr>
          <w:rFonts w:ascii="Calibri" w:eastAsia="宋体" w:hAnsi="Calibri" w:cs="Times New Roman"/>
          <w:color w:val="000000" w:themeColor="text1"/>
          <w:szCs w:val="21"/>
        </w:rPr>
        <w:t>“</w:t>
      </w:r>
      <w:r w:rsidRPr="00A378F2">
        <w:rPr>
          <w:rFonts w:ascii="Calibri" w:eastAsia="宋体" w:hAnsi="宋体" w:cs="Times New Roman"/>
          <w:color w:val="000000" w:themeColor="text1"/>
          <w:szCs w:val="21"/>
        </w:rPr>
        <w:t>通过</w:t>
      </w:r>
      <w:r w:rsidRPr="00A378F2">
        <w:rPr>
          <w:rFonts w:ascii="Calibri" w:eastAsia="宋体" w:hAnsi="Calibri" w:cs="Times New Roman"/>
          <w:color w:val="000000" w:themeColor="text1"/>
          <w:szCs w:val="21"/>
        </w:rPr>
        <w:t>”</w:t>
      </w:r>
      <w:r w:rsidRPr="00A378F2">
        <w:rPr>
          <w:rFonts w:ascii="Calibri" w:eastAsia="宋体" w:hAnsi="宋体" w:cs="Times New Roman"/>
          <w:color w:val="000000" w:themeColor="text1"/>
          <w:szCs w:val="21"/>
        </w:rPr>
        <w:t>或</w:t>
      </w:r>
      <w:r w:rsidRPr="00A378F2">
        <w:rPr>
          <w:rFonts w:ascii="Calibri" w:eastAsia="宋体" w:hAnsi="Calibri" w:cs="Times New Roman"/>
          <w:color w:val="000000" w:themeColor="text1"/>
          <w:szCs w:val="21"/>
        </w:rPr>
        <w:t>“</w:t>
      </w:r>
      <w:r w:rsidRPr="00A378F2">
        <w:rPr>
          <w:rFonts w:ascii="Calibri" w:eastAsia="宋体" w:hAnsi="宋体" w:cs="Times New Roman"/>
          <w:color w:val="000000" w:themeColor="text1"/>
          <w:szCs w:val="21"/>
        </w:rPr>
        <w:t>不通过</w:t>
      </w:r>
      <w:r w:rsidRPr="00A378F2">
        <w:rPr>
          <w:rFonts w:ascii="Calibri" w:eastAsia="宋体" w:hAnsi="Calibri" w:cs="Times New Roman"/>
          <w:color w:val="000000" w:themeColor="text1"/>
          <w:szCs w:val="21"/>
        </w:rPr>
        <w:t>”</w:t>
      </w:r>
      <w:r w:rsidRPr="00A378F2">
        <w:rPr>
          <w:rFonts w:ascii="Calibri" w:eastAsia="宋体" w:hAnsi="宋体" w:cs="Times New Roman"/>
          <w:color w:val="000000" w:themeColor="text1"/>
          <w:szCs w:val="21"/>
        </w:rPr>
        <w:t>，只有逐条通过</w:t>
      </w:r>
      <w:r w:rsidRPr="00A378F2">
        <w:rPr>
          <w:rFonts w:ascii="宋体" w:eastAsia="宋体" w:hAnsi="宋体" w:cs="Times New Roman"/>
          <w:bCs/>
          <w:color w:val="000000" w:themeColor="text1"/>
          <w:szCs w:val="21"/>
        </w:rPr>
        <w:t>《符合性检查表》</w:t>
      </w:r>
      <w:r w:rsidRPr="00A378F2">
        <w:rPr>
          <w:rFonts w:ascii="Calibri" w:eastAsia="宋体" w:hAnsi="宋体" w:cs="Times New Roman"/>
          <w:color w:val="000000" w:themeColor="text1"/>
          <w:szCs w:val="21"/>
        </w:rPr>
        <w:t>各项检查的投标方能进入下一阶段的评标，否则将导致其投标被废标。</w:t>
      </w:r>
    </w:p>
    <w:p w:rsidR="00A378F2" w:rsidRPr="00A378F2" w:rsidRDefault="00A378F2" w:rsidP="00A378F2">
      <w:pPr>
        <w:spacing w:line="360" w:lineRule="exact"/>
        <w:ind w:firstLineChars="200" w:firstLine="422"/>
        <w:rPr>
          <w:rFonts w:ascii="宋体" w:eastAsia="宋体" w:hAnsi="宋体" w:cs="Times New Roman"/>
          <w:b/>
          <w:color w:val="000000" w:themeColor="text1"/>
          <w:szCs w:val="21"/>
        </w:rPr>
      </w:pPr>
      <w:r w:rsidRPr="00A378F2">
        <w:rPr>
          <w:rFonts w:ascii="宋体" w:eastAsia="宋体" w:hAnsi="宋体" w:cs="Times New Roman" w:hint="eastAsia"/>
          <w:b/>
          <w:color w:val="000000" w:themeColor="text1"/>
          <w:szCs w:val="21"/>
        </w:rPr>
        <w:t>2、</w:t>
      </w:r>
      <w:r w:rsidRPr="00A378F2">
        <w:rPr>
          <w:rFonts w:ascii="宋体" w:eastAsia="宋体" w:hAnsi="宋体" w:cs="Times New Roman"/>
          <w:b/>
          <w:color w:val="000000" w:themeColor="text1"/>
          <w:szCs w:val="21"/>
        </w:rPr>
        <w:t>商务</w:t>
      </w:r>
      <w:r w:rsidRPr="00A378F2">
        <w:rPr>
          <w:rFonts w:ascii="宋体" w:eastAsia="宋体" w:hAnsi="宋体" w:cs="Times New Roman" w:hint="eastAsia"/>
          <w:b/>
          <w:color w:val="000000" w:themeColor="text1"/>
          <w:szCs w:val="21"/>
        </w:rPr>
        <w:t>、</w:t>
      </w:r>
      <w:r w:rsidRPr="00A378F2">
        <w:rPr>
          <w:rFonts w:ascii="宋体" w:eastAsia="宋体" w:hAnsi="宋体" w:cs="Times New Roman"/>
          <w:b/>
          <w:color w:val="000000" w:themeColor="text1"/>
          <w:szCs w:val="21"/>
        </w:rPr>
        <w:t>技术及价格评议</w:t>
      </w:r>
    </w:p>
    <w:p w:rsidR="00A378F2" w:rsidRPr="00A378F2" w:rsidRDefault="00A378F2" w:rsidP="00A378F2">
      <w:pPr>
        <w:numPr>
          <w:ilvl w:val="0"/>
          <w:numId w:val="1"/>
        </w:numPr>
        <w:spacing w:line="360" w:lineRule="exact"/>
        <w:ind w:left="0" w:firstLine="422"/>
        <w:rPr>
          <w:rFonts w:ascii="宋体" w:eastAsia="宋体" w:hAnsi="宋体" w:cs="Times New Roman"/>
          <w:bCs/>
          <w:color w:val="000000" w:themeColor="text1"/>
          <w:szCs w:val="21"/>
        </w:rPr>
      </w:pPr>
      <w:r w:rsidRPr="00A378F2">
        <w:rPr>
          <w:rFonts w:ascii="宋体" w:eastAsia="宋体" w:hAnsi="宋体" w:cs="Times New Roman" w:hint="eastAsia"/>
          <w:b/>
          <w:color w:val="000000" w:themeColor="text1"/>
          <w:szCs w:val="21"/>
        </w:rPr>
        <w:t>综合评分法：</w:t>
      </w:r>
      <w:r w:rsidRPr="00A378F2">
        <w:rPr>
          <w:rFonts w:ascii="宋体" w:eastAsia="宋体" w:hAnsi="宋体" w:cs="Times New Roman"/>
          <w:bCs/>
          <w:color w:val="000000" w:themeColor="text1"/>
          <w:szCs w:val="21"/>
        </w:rPr>
        <w:t>评标委员会根据《</w:t>
      </w:r>
      <w:r w:rsidRPr="00A378F2">
        <w:rPr>
          <w:rFonts w:ascii="宋体" w:eastAsia="宋体" w:hAnsi="宋体" w:cs="Times New Roman" w:hint="eastAsia"/>
          <w:bCs/>
          <w:color w:val="000000" w:themeColor="text1"/>
          <w:szCs w:val="21"/>
        </w:rPr>
        <w:t>评分表</w:t>
      </w:r>
      <w:r w:rsidRPr="00A378F2">
        <w:rPr>
          <w:rFonts w:ascii="宋体" w:eastAsia="宋体" w:hAnsi="宋体" w:cs="Times New Roman"/>
          <w:bCs/>
          <w:color w:val="000000" w:themeColor="text1"/>
          <w:szCs w:val="21"/>
        </w:rPr>
        <w:t>》的内容和标准，对通过</w:t>
      </w:r>
      <w:r w:rsidRPr="00A378F2">
        <w:rPr>
          <w:rFonts w:ascii="宋体" w:eastAsia="宋体" w:hAnsi="宋体" w:cs="Times New Roman" w:hint="eastAsia"/>
          <w:bCs/>
          <w:color w:val="000000" w:themeColor="text1"/>
          <w:szCs w:val="21"/>
        </w:rPr>
        <w:t>资格性和</w:t>
      </w:r>
      <w:r w:rsidRPr="00A378F2">
        <w:rPr>
          <w:rFonts w:ascii="宋体" w:eastAsia="宋体" w:hAnsi="宋体" w:cs="Times New Roman"/>
          <w:bCs/>
          <w:color w:val="000000" w:themeColor="text1"/>
          <w:szCs w:val="21"/>
        </w:rPr>
        <w:t>符合性检查的投标进行商务</w:t>
      </w:r>
      <w:r w:rsidRPr="00A378F2">
        <w:rPr>
          <w:rFonts w:ascii="宋体" w:eastAsia="宋体" w:hAnsi="宋体" w:cs="Times New Roman" w:hint="eastAsia"/>
          <w:bCs/>
          <w:color w:val="000000" w:themeColor="text1"/>
          <w:szCs w:val="21"/>
        </w:rPr>
        <w:t>、</w:t>
      </w:r>
      <w:r w:rsidRPr="00A378F2">
        <w:rPr>
          <w:rFonts w:ascii="宋体" w:eastAsia="宋体" w:hAnsi="宋体" w:cs="Times New Roman"/>
          <w:bCs/>
          <w:color w:val="000000" w:themeColor="text1"/>
          <w:szCs w:val="21"/>
        </w:rPr>
        <w:t>技术</w:t>
      </w:r>
      <w:r w:rsidRPr="00A378F2">
        <w:rPr>
          <w:rFonts w:ascii="宋体" w:eastAsia="宋体" w:hAnsi="宋体" w:cs="Times New Roman" w:hint="eastAsia"/>
          <w:bCs/>
          <w:color w:val="000000" w:themeColor="text1"/>
          <w:szCs w:val="21"/>
        </w:rPr>
        <w:t>及价格</w:t>
      </w:r>
      <w:r w:rsidRPr="00A378F2">
        <w:rPr>
          <w:rFonts w:ascii="宋体" w:eastAsia="宋体" w:hAnsi="宋体" w:cs="Times New Roman"/>
          <w:bCs/>
          <w:color w:val="000000" w:themeColor="text1"/>
          <w:szCs w:val="21"/>
        </w:rPr>
        <w:t>评议</w:t>
      </w:r>
      <w:r w:rsidRPr="00A378F2">
        <w:rPr>
          <w:rFonts w:ascii="宋体" w:eastAsia="宋体" w:hAnsi="宋体" w:cs="Times New Roman" w:hint="eastAsia"/>
          <w:bCs/>
          <w:color w:val="000000" w:themeColor="text1"/>
          <w:szCs w:val="21"/>
        </w:rPr>
        <w:t>，</w:t>
      </w:r>
      <w:r w:rsidRPr="00A378F2">
        <w:rPr>
          <w:rFonts w:ascii="宋体" w:eastAsia="宋体" w:hAnsi="宋体" w:cs="Times New Roman"/>
          <w:bCs/>
          <w:color w:val="000000" w:themeColor="text1"/>
          <w:szCs w:val="21"/>
        </w:rPr>
        <w:t>对照招标文件中的商务、技术需求条款和投标文件中的商务、技术条款响应进行评议。评标委员会成员将按照《</w:t>
      </w:r>
      <w:r w:rsidRPr="00A378F2">
        <w:rPr>
          <w:rFonts w:ascii="宋体" w:eastAsia="宋体" w:hAnsi="宋体" w:cs="Times New Roman" w:hint="eastAsia"/>
          <w:bCs/>
          <w:color w:val="000000" w:themeColor="text1"/>
          <w:szCs w:val="21"/>
        </w:rPr>
        <w:t>评分表</w:t>
      </w:r>
      <w:r w:rsidRPr="00A378F2">
        <w:rPr>
          <w:rFonts w:ascii="宋体" w:eastAsia="宋体" w:hAnsi="宋体" w:cs="Times New Roman"/>
          <w:bCs/>
          <w:color w:val="000000" w:themeColor="text1"/>
          <w:szCs w:val="21"/>
        </w:rPr>
        <w:t>》确定的</w:t>
      </w:r>
      <w:r w:rsidRPr="00A378F2">
        <w:rPr>
          <w:rFonts w:ascii="宋体" w:eastAsia="宋体" w:hAnsi="宋体" w:cs="Times New Roman" w:hint="eastAsia"/>
          <w:bCs/>
          <w:color w:val="000000" w:themeColor="text1"/>
          <w:szCs w:val="21"/>
        </w:rPr>
        <w:t>分值</w:t>
      </w:r>
      <w:r w:rsidRPr="00A378F2">
        <w:rPr>
          <w:rFonts w:ascii="宋体" w:eastAsia="宋体" w:hAnsi="宋体" w:cs="Times New Roman"/>
          <w:bCs/>
          <w:color w:val="000000" w:themeColor="text1"/>
          <w:szCs w:val="21"/>
        </w:rPr>
        <w:t>独立对每个投标的商务</w:t>
      </w:r>
      <w:r w:rsidRPr="00A378F2">
        <w:rPr>
          <w:rFonts w:ascii="宋体" w:eastAsia="宋体" w:hAnsi="宋体" w:cs="Times New Roman" w:hint="eastAsia"/>
          <w:bCs/>
          <w:color w:val="000000" w:themeColor="text1"/>
          <w:szCs w:val="21"/>
        </w:rPr>
        <w:t>、</w:t>
      </w:r>
      <w:r w:rsidRPr="00A378F2">
        <w:rPr>
          <w:rFonts w:ascii="宋体" w:eastAsia="宋体" w:hAnsi="宋体" w:cs="Times New Roman"/>
          <w:bCs/>
          <w:color w:val="000000" w:themeColor="text1"/>
          <w:szCs w:val="21"/>
        </w:rPr>
        <w:t>技术</w:t>
      </w:r>
      <w:r w:rsidRPr="00A378F2">
        <w:rPr>
          <w:rFonts w:ascii="宋体" w:eastAsia="宋体" w:hAnsi="宋体" w:cs="Times New Roman" w:hint="eastAsia"/>
          <w:bCs/>
          <w:color w:val="000000" w:themeColor="text1"/>
          <w:szCs w:val="21"/>
        </w:rPr>
        <w:t>及价格</w:t>
      </w:r>
      <w:r w:rsidRPr="00A378F2">
        <w:rPr>
          <w:rFonts w:ascii="宋体" w:eastAsia="宋体" w:hAnsi="宋体" w:cs="Times New Roman"/>
          <w:bCs/>
          <w:color w:val="000000" w:themeColor="text1"/>
          <w:szCs w:val="21"/>
        </w:rPr>
        <w:t>部分以打分的方式进行评议。</w:t>
      </w:r>
      <w:r w:rsidRPr="00A378F2">
        <w:rPr>
          <w:rFonts w:ascii="宋体" w:eastAsia="宋体" w:hAnsi="宋体" w:cs="Times New Roman" w:hint="eastAsia"/>
          <w:b/>
          <w:bCs/>
          <w:color w:val="000000" w:themeColor="text1"/>
          <w:szCs w:val="21"/>
        </w:rPr>
        <w:t>采用竞价法或抽签法定标时，如果通过资格性、符合性检查的有效投标人只有三家，可直接推荐并进入定标程序，不再对投标人进行商务、技术及价格评议</w:t>
      </w:r>
      <w:r w:rsidRPr="00A378F2">
        <w:rPr>
          <w:rFonts w:ascii="宋体" w:eastAsia="宋体" w:hAnsi="宋体" w:cs="Times New Roman" w:hint="eastAsia"/>
          <w:bCs/>
          <w:color w:val="000000" w:themeColor="text1"/>
          <w:szCs w:val="21"/>
        </w:rPr>
        <w:t>。</w:t>
      </w:r>
    </w:p>
    <w:p w:rsidR="00A378F2" w:rsidRPr="00A378F2" w:rsidRDefault="00A378F2" w:rsidP="00A378F2">
      <w:pPr>
        <w:numPr>
          <w:ilvl w:val="0"/>
          <w:numId w:val="1"/>
        </w:numPr>
        <w:spacing w:line="360" w:lineRule="exact"/>
        <w:ind w:left="0" w:firstLine="422"/>
        <w:rPr>
          <w:rFonts w:ascii="宋体" w:eastAsia="宋体" w:hAnsi="宋体" w:cs="Times New Roman"/>
          <w:b/>
          <w:color w:val="000000" w:themeColor="text1"/>
          <w:szCs w:val="21"/>
        </w:rPr>
      </w:pPr>
      <w:r w:rsidRPr="00A378F2">
        <w:rPr>
          <w:rFonts w:ascii="宋体" w:eastAsia="宋体" w:hAnsi="宋体" w:cs="Times New Roman" w:hint="eastAsia"/>
          <w:b/>
          <w:color w:val="000000" w:themeColor="text1"/>
          <w:szCs w:val="21"/>
        </w:rPr>
        <w:t>定性评审法：</w:t>
      </w:r>
      <w:r w:rsidRPr="00A378F2">
        <w:rPr>
          <w:rFonts w:ascii="宋体" w:eastAsia="宋体" w:hAnsi="宋体" w:cs="Times New Roman"/>
          <w:bCs/>
          <w:color w:val="000000" w:themeColor="text1"/>
          <w:szCs w:val="21"/>
        </w:rPr>
        <w:t>评标委员会对通过</w:t>
      </w:r>
      <w:r w:rsidRPr="00A378F2">
        <w:rPr>
          <w:rFonts w:ascii="宋体" w:eastAsia="宋体" w:hAnsi="宋体" w:cs="Times New Roman" w:hint="eastAsia"/>
          <w:bCs/>
          <w:color w:val="000000" w:themeColor="text1"/>
          <w:szCs w:val="21"/>
        </w:rPr>
        <w:t>资格性和</w:t>
      </w:r>
      <w:r w:rsidRPr="00A378F2">
        <w:rPr>
          <w:rFonts w:ascii="宋体" w:eastAsia="宋体" w:hAnsi="宋体" w:cs="Times New Roman"/>
          <w:bCs/>
          <w:color w:val="000000" w:themeColor="text1"/>
          <w:szCs w:val="21"/>
        </w:rPr>
        <w:t>符合性检查的投标进行商务</w:t>
      </w:r>
      <w:r w:rsidRPr="00A378F2">
        <w:rPr>
          <w:rFonts w:ascii="宋体" w:eastAsia="宋体" w:hAnsi="宋体" w:cs="Times New Roman" w:hint="eastAsia"/>
          <w:bCs/>
          <w:color w:val="000000" w:themeColor="text1"/>
          <w:szCs w:val="21"/>
        </w:rPr>
        <w:t>、</w:t>
      </w:r>
      <w:r w:rsidRPr="00A378F2">
        <w:rPr>
          <w:rFonts w:ascii="宋体" w:eastAsia="宋体" w:hAnsi="宋体" w:cs="Times New Roman"/>
          <w:bCs/>
          <w:color w:val="000000" w:themeColor="text1"/>
          <w:szCs w:val="21"/>
        </w:rPr>
        <w:t>技术</w:t>
      </w:r>
      <w:r w:rsidRPr="00A378F2">
        <w:rPr>
          <w:rFonts w:ascii="宋体" w:eastAsia="宋体" w:hAnsi="宋体" w:cs="Times New Roman" w:hint="eastAsia"/>
          <w:bCs/>
          <w:color w:val="000000" w:themeColor="text1"/>
          <w:szCs w:val="21"/>
        </w:rPr>
        <w:t>及价格</w:t>
      </w:r>
      <w:r w:rsidRPr="00A378F2">
        <w:rPr>
          <w:rFonts w:ascii="宋体" w:eastAsia="宋体" w:hAnsi="宋体" w:cs="Times New Roman"/>
          <w:bCs/>
          <w:color w:val="000000" w:themeColor="text1"/>
          <w:szCs w:val="21"/>
        </w:rPr>
        <w:t>评议</w:t>
      </w:r>
      <w:r w:rsidRPr="00A378F2">
        <w:rPr>
          <w:rFonts w:ascii="宋体" w:eastAsia="宋体" w:hAnsi="宋体" w:cs="Times New Roman" w:hint="eastAsia"/>
          <w:bCs/>
          <w:color w:val="000000" w:themeColor="text1"/>
          <w:szCs w:val="21"/>
        </w:rPr>
        <w:t>，</w:t>
      </w:r>
      <w:r w:rsidRPr="00A378F2">
        <w:rPr>
          <w:rFonts w:ascii="宋体" w:eastAsia="宋体" w:hAnsi="宋体" w:cs="Times New Roman"/>
          <w:bCs/>
          <w:color w:val="000000" w:themeColor="text1"/>
          <w:szCs w:val="21"/>
        </w:rPr>
        <w:t>对照招标文件中的商务、技术需求条款和投标文件中的商务、技术条款响应进行评议</w:t>
      </w:r>
      <w:r w:rsidRPr="00A378F2">
        <w:rPr>
          <w:rFonts w:ascii="宋体" w:eastAsia="宋体" w:hAnsi="宋体" w:cs="Times New Roman" w:hint="eastAsia"/>
          <w:bCs/>
          <w:color w:val="000000" w:themeColor="text1"/>
          <w:szCs w:val="21"/>
        </w:rPr>
        <w:t>，对各投标文件是否满足招标文件实质性要求提出评审意见</w:t>
      </w:r>
      <w:r w:rsidRPr="00A378F2">
        <w:rPr>
          <w:rFonts w:ascii="宋体" w:eastAsia="宋体" w:hAnsi="宋体" w:cs="Times New Roman"/>
          <w:bCs/>
          <w:color w:val="000000" w:themeColor="text1"/>
          <w:szCs w:val="21"/>
        </w:rPr>
        <w:t>。</w:t>
      </w:r>
    </w:p>
    <w:p w:rsidR="00A378F2" w:rsidRPr="00A378F2" w:rsidRDefault="00A378F2" w:rsidP="00A378F2">
      <w:pPr>
        <w:spacing w:line="360" w:lineRule="exact"/>
        <w:ind w:firstLineChars="200" w:firstLine="422"/>
        <w:rPr>
          <w:rFonts w:ascii="Calibri" w:eastAsia="宋体" w:hAnsi="Calibri" w:cs="Times New Roman"/>
          <w:b/>
          <w:color w:val="000000" w:themeColor="text1"/>
          <w:szCs w:val="21"/>
        </w:rPr>
      </w:pPr>
      <w:r w:rsidRPr="00A378F2">
        <w:rPr>
          <w:rFonts w:ascii="宋体" w:eastAsia="宋体" w:hAnsi="宋体" w:cs="Times New Roman" w:hint="eastAsia"/>
          <w:b/>
          <w:color w:val="000000" w:themeColor="text1"/>
          <w:szCs w:val="21"/>
        </w:rPr>
        <w:t>3、</w:t>
      </w:r>
      <w:r w:rsidRPr="00A378F2">
        <w:rPr>
          <w:rFonts w:ascii="Calibri" w:eastAsia="宋体" w:hAnsi="宋体" w:cs="Times New Roman"/>
          <w:b/>
          <w:color w:val="000000" w:themeColor="text1"/>
          <w:szCs w:val="21"/>
        </w:rPr>
        <w:t>中标人的确定</w:t>
      </w:r>
    </w:p>
    <w:p w:rsidR="00A378F2" w:rsidRPr="00A378F2" w:rsidRDefault="00A378F2" w:rsidP="00A378F2">
      <w:pPr>
        <w:spacing w:line="360" w:lineRule="exact"/>
        <w:ind w:firstLineChars="200" w:firstLine="422"/>
        <w:rPr>
          <w:rFonts w:ascii="宋体" w:eastAsia="宋体" w:hAnsi="宋体" w:cs="Times New Roman"/>
          <w:b/>
          <w:color w:val="000000" w:themeColor="text1"/>
          <w:szCs w:val="21"/>
        </w:rPr>
      </w:pPr>
      <w:r w:rsidRPr="00A378F2">
        <w:rPr>
          <w:rFonts w:ascii="宋体" w:eastAsia="宋体" w:hAnsi="宋体" w:cs="Times New Roman" w:hint="eastAsia"/>
          <w:b/>
          <w:color w:val="000000" w:themeColor="text1"/>
          <w:szCs w:val="21"/>
        </w:rPr>
        <w:t xml:space="preserve">3.1  </w:t>
      </w:r>
      <w:r w:rsidRPr="00A378F2">
        <w:rPr>
          <w:rFonts w:ascii="宋体" w:eastAsia="宋体" w:hAnsi="宋体" w:cs="Times New Roman" w:hint="eastAsia"/>
          <w:b/>
          <w:bCs/>
          <w:color w:val="000000" w:themeColor="text1"/>
          <w:szCs w:val="21"/>
        </w:rPr>
        <w:t>候选中标供应商推荐</w:t>
      </w:r>
    </w:p>
    <w:p w:rsidR="00A378F2" w:rsidRPr="00A378F2" w:rsidRDefault="00A378F2" w:rsidP="00A378F2">
      <w:pPr>
        <w:numPr>
          <w:ilvl w:val="0"/>
          <w:numId w:val="1"/>
        </w:numPr>
        <w:spacing w:line="360" w:lineRule="exact"/>
        <w:ind w:left="0" w:firstLine="422"/>
        <w:rPr>
          <w:rFonts w:ascii="Times New Roman" w:eastAsia="宋体" w:hAnsi="Times New Roman" w:cs="Times New Roman"/>
          <w:color w:val="000000" w:themeColor="text1"/>
          <w:szCs w:val="21"/>
        </w:rPr>
      </w:pPr>
      <w:r w:rsidRPr="00A378F2">
        <w:rPr>
          <w:rFonts w:ascii="宋体" w:eastAsia="宋体" w:hAnsi="宋体" w:cs="Times New Roman" w:hint="eastAsia"/>
          <w:b/>
          <w:color w:val="000000" w:themeColor="text1"/>
          <w:szCs w:val="21"/>
        </w:rPr>
        <w:t>综合评分法：</w:t>
      </w:r>
      <w:r w:rsidRPr="00A378F2">
        <w:rPr>
          <w:rFonts w:ascii="宋体" w:eastAsia="宋体" w:hAnsi="宋体" w:cs="Times New Roman" w:hint="eastAsia"/>
          <w:bCs/>
          <w:color w:val="000000" w:themeColor="text1"/>
          <w:szCs w:val="21"/>
        </w:rPr>
        <w:t>每个投标单位的评标总得分以</w:t>
      </w:r>
      <w:r w:rsidRPr="00A378F2">
        <w:rPr>
          <w:rFonts w:ascii="宋体" w:eastAsia="宋体" w:hAnsi="宋体" w:cs="Times New Roman"/>
          <w:color w:val="000000" w:themeColor="text1"/>
          <w:szCs w:val="21"/>
        </w:rPr>
        <w:t>所有评标委员会成员的独立评分</w:t>
      </w:r>
      <w:r w:rsidRPr="00A378F2">
        <w:rPr>
          <w:rFonts w:ascii="宋体" w:eastAsia="宋体" w:hAnsi="宋体" w:cs="Times New Roman" w:hint="eastAsia"/>
          <w:color w:val="000000" w:themeColor="text1"/>
          <w:szCs w:val="21"/>
        </w:rPr>
        <w:t>汇总</w:t>
      </w:r>
      <w:r w:rsidRPr="00A378F2">
        <w:rPr>
          <w:rFonts w:ascii="宋体" w:eastAsia="宋体" w:hAnsi="宋体" w:cs="Times New Roman" w:hint="eastAsia"/>
          <w:bCs/>
          <w:color w:val="000000" w:themeColor="text1"/>
          <w:szCs w:val="21"/>
        </w:rPr>
        <w:t>后确定，</w:t>
      </w:r>
      <w:r w:rsidRPr="00A378F2">
        <w:rPr>
          <w:rFonts w:ascii="宋体" w:eastAsia="宋体" w:hAnsi="宋体" w:cs="Times New Roman"/>
          <w:bCs/>
          <w:color w:val="000000" w:themeColor="text1"/>
          <w:szCs w:val="21"/>
        </w:rPr>
        <w:t>评标总得分相同的，按投标报价由低到高顺序排列；评标总得分且投标报价相同的，按技术指标</w:t>
      </w:r>
      <w:r w:rsidRPr="00A378F2">
        <w:rPr>
          <w:rFonts w:ascii="宋体" w:eastAsia="宋体" w:hAnsi="宋体" w:cs="Times New Roman" w:hint="eastAsia"/>
          <w:bCs/>
          <w:color w:val="000000" w:themeColor="text1"/>
          <w:szCs w:val="21"/>
        </w:rPr>
        <w:t>（技术部分）</w:t>
      </w:r>
      <w:r w:rsidRPr="00A378F2">
        <w:rPr>
          <w:rFonts w:ascii="宋体" w:eastAsia="宋体" w:hAnsi="宋体" w:cs="Times New Roman"/>
          <w:bCs/>
          <w:color w:val="000000" w:themeColor="text1"/>
          <w:szCs w:val="21"/>
        </w:rPr>
        <w:t>得分优劣顺序排列。</w:t>
      </w:r>
      <w:r w:rsidRPr="00A378F2">
        <w:rPr>
          <w:rFonts w:ascii="宋体" w:eastAsia="宋体" w:hAnsi="宋体" w:cs="Times New Roman" w:hint="eastAsia"/>
          <w:bCs/>
          <w:color w:val="000000" w:themeColor="text1"/>
          <w:szCs w:val="21"/>
        </w:rPr>
        <w:t>评标委员会按照综合评分的排名结果推荐中标候选供应商，评标汇总得分排名前列的三家投标人（当且仅当选取第3家候选中标供应商时，如出现并列排名的情形，该名次的所有投标供应商均作为候选中标供应商），作为推荐的候选中标供应商（排名不分先后）。</w:t>
      </w:r>
    </w:p>
    <w:p w:rsidR="00A378F2" w:rsidRPr="00A378F2" w:rsidRDefault="00A378F2" w:rsidP="00A378F2">
      <w:pPr>
        <w:numPr>
          <w:ilvl w:val="0"/>
          <w:numId w:val="1"/>
        </w:numPr>
        <w:spacing w:line="360" w:lineRule="exact"/>
        <w:ind w:left="0" w:firstLine="422"/>
        <w:rPr>
          <w:rFonts w:ascii="宋体" w:eastAsia="宋体" w:hAnsi="宋体" w:cs="Times New Roman"/>
          <w:color w:val="000000" w:themeColor="text1"/>
          <w:szCs w:val="21"/>
        </w:rPr>
      </w:pPr>
      <w:r w:rsidRPr="00A378F2">
        <w:rPr>
          <w:rFonts w:ascii="宋体" w:eastAsia="宋体" w:hAnsi="宋体" w:cs="Times New Roman" w:hint="eastAsia"/>
          <w:b/>
          <w:color w:val="000000" w:themeColor="text1"/>
          <w:szCs w:val="21"/>
        </w:rPr>
        <w:lastRenderedPageBreak/>
        <w:t>定性评审法：</w:t>
      </w:r>
      <w:r w:rsidRPr="00A378F2">
        <w:rPr>
          <w:rFonts w:ascii="宋体" w:eastAsia="宋体" w:hAnsi="宋体" w:cs="Times New Roman" w:hint="eastAsia"/>
          <w:bCs/>
          <w:color w:val="000000" w:themeColor="text1"/>
          <w:szCs w:val="21"/>
        </w:rPr>
        <w:t>评标委员会按照定性评审的结果推荐中标候选供应商，所有递交投标文件未被判定为废标或者无效投标的投标人，均推荐为候选中标供应商（排名不分先后）。</w:t>
      </w:r>
    </w:p>
    <w:p w:rsidR="00A378F2" w:rsidRPr="00A378F2" w:rsidRDefault="00A378F2" w:rsidP="00A378F2">
      <w:pPr>
        <w:numPr>
          <w:ilvl w:val="0"/>
          <w:numId w:val="1"/>
        </w:numPr>
        <w:spacing w:line="360" w:lineRule="exact"/>
        <w:ind w:left="0" w:firstLine="422"/>
        <w:rPr>
          <w:rFonts w:ascii="宋体" w:eastAsia="宋体" w:hAnsi="宋体" w:cs="Times New Roman"/>
          <w:bCs/>
          <w:i/>
          <w:color w:val="000000" w:themeColor="text1"/>
          <w:szCs w:val="21"/>
        </w:rPr>
      </w:pPr>
      <w:r w:rsidRPr="00A378F2">
        <w:rPr>
          <w:rFonts w:ascii="宋体" w:eastAsia="宋体" w:hAnsi="宋体" w:cs="Times New Roman" w:hint="eastAsia"/>
          <w:b/>
          <w:color w:val="000000" w:themeColor="text1"/>
          <w:szCs w:val="21"/>
        </w:rPr>
        <w:t>最低价法：</w:t>
      </w:r>
      <w:r w:rsidRPr="00A378F2">
        <w:rPr>
          <w:rFonts w:ascii="宋体" w:eastAsia="宋体" w:hAnsi="宋体" w:cs="Times New Roman" w:hint="eastAsia"/>
          <w:bCs/>
          <w:color w:val="000000" w:themeColor="text1"/>
          <w:szCs w:val="21"/>
        </w:rPr>
        <w:t>评标委员会按照最低价法评审的结果推荐中标候选供应商，有效投标报价由低到高顺序排列，报价最低的三家投标人（当且仅当选取第3家候选中标供应商时，如出现并列排名的情形，该名次的所有投标供应商均作为候选中标供应商），作为推荐的候选中标供应商（排名不分先后）。</w:t>
      </w:r>
      <w:r w:rsidRPr="00A378F2">
        <w:rPr>
          <w:rFonts w:ascii="宋体" w:eastAsia="宋体" w:hAnsi="宋体" w:cs="Times New Roman" w:hint="eastAsia"/>
          <w:b/>
          <w:bCs/>
          <w:color w:val="000000" w:themeColor="text1"/>
          <w:szCs w:val="21"/>
        </w:rPr>
        <w:t>根据《深圳市财政委员会关于加强招投标评审环节诚信管理的通知》(深财购[2013]27号)及《深圳市财政委员会关于印发&lt;深圳市政府采购供应商诚信管理暂行办法操作细则&gt;的通知(深财购[2017]42号)》文的要求，投标人在参与政府采购活动中存在诚信相关问题且在主管部门相关处理措施实施期限内的，在该企业投标报价的基础上上浮10%后参与价格评比。投标人无需提供任何证明材料，由本项目评审委员会在评标时通过深圳市政府采购网系统查询。</w:t>
      </w:r>
    </w:p>
    <w:p w:rsidR="00A378F2" w:rsidRPr="00A378F2" w:rsidRDefault="00A378F2" w:rsidP="00A378F2">
      <w:pPr>
        <w:spacing w:line="360" w:lineRule="exact"/>
        <w:ind w:firstLineChars="200" w:firstLine="422"/>
        <w:rPr>
          <w:rFonts w:ascii="宋体" w:eastAsia="宋体" w:hAnsi="宋体" w:cs="Times New Roman"/>
          <w:b/>
          <w:bCs/>
          <w:color w:val="000000" w:themeColor="text1"/>
          <w:szCs w:val="21"/>
        </w:rPr>
      </w:pPr>
      <w:r w:rsidRPr="00A378F2">
        <w:rPr>
          <w:rFonts w:ascii="宋体" w:eastAsia="宋体" w:hAnsi="宋体" w:cs="Times New Roman" w:hint="eastAsia"/>
          <w:b/>
          <w:bCs/>
          <w:color w:val="000000" w:themeColor="text1"/>
          <w:szCs w:val="21"/>
        </w:rPr>
        <w:t>3.2  定标</w:t>
      </w:r>
    </w:p>
    <w:p w:rsidR="00A378F2" w:rsidRPr="00A378F2" w:rsidRDefault="00A378F2" w:rsidP="00A378F2">
      <w:pPr>
        <w:numPr>
          <w:ilvl w:val="0"/>
          <w:numId w:val="1"/>
        </w:numPr>
        <w:spacing w:line="360" w:lineRule="exact"/>
        <w:ind w:left="0" w:firstLine="422"/>
        <w:rPr>
          <w:rFonts w:ascii="宋体" w:eastAsia="宋体" w:hAnsi="宋体" w:cs="Times New Roman"/>
          <w:bCs/>
          <w:color w:val="000000" w:themeColor="text1"/>
          <w:szCs w:val="21"/>
        </w:rPr>
      </w:pPr>
      <w:r w:rsidRPr="00A378F2">
        <w:rPr>
          <w:rFonts w:ascii="宋体" w:eastAsia="宋体" w:hAnsi="宋体" w:cs="Times New Roman" w:hint="eastAsia"/>
          <w:b/>
          <w:bCs/>
          <w:color w:val="000000" w:themeColor="text1"/>
          <w:szCs w:val="21"/>
        </w:rPr>
        <w:t>自定法：</w:t>
      </w:r>
      <w:r w:rsidRPr="00A378F2">
        <w:rPr>
          <w:rFonts w:ascii="宋体" w:eastAsia="宋体" w:hAnsi="宋体" w:cs="Times New Roman" w:hint="eastAsia"/>
          <w:bCs/>
          <w:color w:val="000000" w:themeColor="text1"/>
          <w:szCs w:val="21"/>
        </w:rPr>
        <w:t>采购单位从评标委员会推荐的中标候选人中自行选择确定1名中标供应商。采购人组成的定标委员会选择直线票决法、集体议事法和累积投票法三种方式之一进行定标，具体操作程序按照《深圳市政府采购评标定标分离管理暂行办法》要求执行。</w:t>
      </w:r>
    </w:p>
    <w:p w:rsidR="00A378F2" w:rsidRPr="00A378F2" w:rsidRDefault="00A378F2" w:rsidP="00A378F2">
      <w:pPr>
        <w:numPr>
          <w:ilvl w:val="0"/>
          <w:numId w:val="1"/>
        </w:numPr>
        <w:spacing w:line="360" w:lineRule="exact"/>
        <w:ind w:left="0" w:firstLineChars="200" w:firstLine="422"/>
        <w:jc w:val="left"/>
        <w:rPr>
          <w:rFonts w:ascii="宋体" w:eastAsia="宋体" w:hAnsi="宋体" w:cs="Times New Roman"/>
          <w:bCs/>
          <w:color w:val="000000" w:themeColor="text1"/>
          <w:szCs w:val="21"/>
        </w:rPr>
      </w:pPr>
      <w:r w:rsidRPr="00A378F2">
        <w:rPr>
          <w:rFonts w:ascii="宋体" w:eastAsia="宋体" w:hAnsi="宋体" w:cs="Times New Roman" w:hint="eastAsia"/>
          <w:b/>
          <w:color w:val="000000" w:themeColor="text1"/>
          <w:szCs w:val="21"/>
        </w:rPr>
        <w:t>抽签法：</w:t>
      </w:r>
      <w:r w:rsidRPr="00A378F2">
        <w:rPr>
          <w:rFonts w:ascii="Times New Roman" w:eastAsia="宋体" w:hAnsi="宋体" w:cs="Times New Roman" w:hint="eastAsia"/>
          <w:color w:val="000000" w:themeColor="text1"/>
          <w:szCs w:val="21"/>
        </w:rPr>
        <w:t>由采购人授权代表和项目评审组织人员组成的抽签小组随机抽取中标供应商。</w:t>
      </w:r>
      <w:r w:rsidRPr="00A378F2">
        <w:rPr>
          <w:rFonts w:ascii="宋体" w:eastAsia="宋体" w:hAnsi="宋体" w:cs="Times New Roman" w:hint="eastAsia"/>
          <w:b/>
          <w:color w:val="000000" w:themeColor="text1"/>
          <w:szCs w:val="21"/>
        </w:rPr>
        <w:t>抽签程序：</w:t>
      </w:r>
      <w:r w:rsidRPr="00A378F2">
        <w:rPr>
          <w:rFonts w:ascii="宋体" w:eastAsia="宋体" w:hAnsi="宋体" w:cs="Times New Roman" w:hint="eastAsia"/>
          <w:color w:val="000000" w:themeColor="text1"/>
          <w:szCs w:val="21"/>
        </w:rPr>
        <w:t>在项目评审</w:t>
      </w:r>
      <w:r w:rsidRPr="00A378F2">
        <w:rPr>
          <w:rFonts w:ascii="宋体" w:eastAsia="宋体" w:hAnsi="宋体" w:cs="Times New Roman"/>
          <w:color w:val="000000" w:themeColor="text1"/>
          <w:szCs w:val="21"/>
        </w:rPr>
        <w:t>结束的当日，</w:t>
      </w:r>
      <w:r w:rsidRPr="00A378F2">
        <w:rPr>
          <w:rFonts w:ascii="宋体" w:eastAsia="宋体" w:hAnsi="宋体" w:cs="Times New Roman" w:hint="eastAsia"/>
          <w:color w:val="000000" w:themeColor="text1"/>
          <w:szCs w:val="21"/>
        </w:rPr>
        <w:t>由采购单位授权代表和</w:t>
      </w:r>
      <w:r w:rsidRPr="00A378F2">
        <w:rPr>
          <w:rFonts w:ascii="宋体" w:eastAsia="宋体" w:hAnsi="宋体" w:cs="Times New Roman" w:hint="eastAsia"/>
          <w:bCs/>
          <w:color w:val="000000" w:themeColor="text1"/>
          <w:szCs w:val="21"/>
        </w:rPr>
        <w:t>项目评审组织人员</w:t>
      </w:r>
      <w:r w:rsidRPr="00A378F2">
        <w:rPr>
          <w:rFonts w:ascii="宋体" w:eastAsia="宋体" w:hAnsi="宋体" w:cs="Times New Roman" w:hint="eastAsia"/>
          <w:color w:val="000000" w:themeColor="text1"/>
          <w:szCs w:val="21"/>
        </w:rPr>
        <w:t>组成抽签小组，在评标委员会的监督下，进行抽签定标。本项目抽签按最大号中标原则，根据中标候选供应商的排序，抽中最大号者为中标供应商。程序如下：①采购单位授权代表进行抽签；②按照候选中标供应商签到顺序先后依次进行抽签；③采购单位授权代表按抽签按钮后如果没有抽到号码球，则再按抽签按钮重抽一次，直至抽到号码球为止；④首轮抽签结束后，因候选中标供应商有重号而无法确定中标结果的，重号的候选中标供应商进行下一轮抽签，以决定该重号候选中标供应商的排序，抽签顺序和中标原则不变，直至确定中标结果为止；⑤采购单位授权代表抽签后须对抽签结果进行签字确认。</w:t>
      </w:r>
    </w:p>
    <w:p w:rsidR="00A378F2" w:rsidRPr="00A378F2" w:rsidRDefault="00A378F2" w:rsidP="00A378F2">
      <w:pPr>
        <w:numPr>
          <w:ilvl w:val="0"/>
          <w:numId w:val="1"/>
        </w:numPr>
        <w:spacing w:line="360" w:lineRule="exact"/>
        <w:ind w:left="0" w:firstLineChars="183" w:firstLine="386"/>
        <w:rPr>
          <w:rFonts w:ascii="宋体" w:eastAsia="宋体" w:hAnsi="宋体" w:cs="Times New Roman"/>
          <w:color w:val="000000" w:themeColor="text1"/>
          <w:szCs w:val="21"/>
        </w:rPr>
      </w:pPr>
      <w:r w:rsidRPr="00A378F2">
        <w:rPr>
          <w:rFonts w:ascii="宋体" w:eastAsia="宋体" w:hAnsi="宋体" w:cs="Times New Roman" w:hint="eastAsia"/>
          <w:b/>
          <w:color w:val="000000" w:themeColor="text1"/>
          <w:szCs w:val="21"/>
        </w:rPr>
        <w:t>竞价法：</w:t>
      </w:r>
      <w:r w:rsidRPr="00A378F2">
        <w:rPr>
          <w:rFonts w:ascii="Times New Roman" w:eastAsia="宋体" w:hAnsi="宋体" w:cs="Times New Roman" w:hint="eastAsia"/>
          <w:color w:val="000000" w:themeColor="text1"/>
          <w:szCs w:val="21"/>
        </w:rPr>
        <w:t>由采购人授权代表和项目评审组织人员组成的竞价小组，组织候选中标供应商进行二次竞价，最终报价最低的为中标供应商。</w:t>
      </w:r>
      <w:r w:rsidRPr="00A378F2">
        <w:rPr>
          <w:rFonts w:ascii="宋体" w:eastAsia="宋体" w:hAnsi="宋体" w:cs="Times New Roman" w:hint="eastAsia"/>
          <w:b/>
          <w:color w:val="000000" w:themeColor="text1"/>
          <w:szCs w:val="21"/>
        </w:rPr>
        <w:t>竞价程序：</w:t>
      </w:r>
      <w:r w:rsidRPr="00A378F2">
        <w:rPr>
          <w:rFonts w:ascii="宋体" w:eastAsia="宋体" w:hAnsi="宋体" w:cs="Times New Roman" w:hint="eastAsia"/>
          <w:color w:val="000000" w:themeColor="text1"/>
          <w:szCs w:val="21"/>
        </w:rPr>
        <w:t>（1）评审结束后首个工作日，由采购人授权代表和项目评审组织人员组成的竞价小组，组织候选中标供应商进行二次竞价；（2）中标候选供应商应派授权代表到场，未在指定时间内到达现场或不到现场的供应商，竞价价格以其投标文件的投标报价为准；（3）供应商授权代表进行书面的二次竞价，每个供应商只有一次报价机会；（4）所有中标候选供应商统一递交二次竞价表；（5）竞价小组成员签字确认竞价结果并现场宣布供应商竞价价格。</w:t>
      </w:r>
    </w:p>
    <w:p w:rsidR="00A378F2" w:rsidRPr="00A378F2" w:rsidRDefault="00A378F2" w:rsidP="00A378F2">
      <w:pPr>
        <w:spacing w:line="360" w:lineRule="exact"/>
        <w:ind w:firstLineChars="183" w:firstLine="386"/>
        <w:rPr>
          <w:rFonts w:ascii="Calibri" w:eastAsia="宋体" w:hAnsi="宋体" w:cs="Times New Roman"/>
          <w:color w:val="000000" w:themeColor="text1"/>
          <w:szCs w:val="21"/>
        </w:rPr>
      </w:pPr>
      <w:r w:rsidRPr="00A378F2">
        <w:rPr>
          <w:rFonts w:ascii="Calibri" w:eastAsia="宋体" w:hAnsi="宋体" w:cs="Times New Roman" w:hint="eastAsia"/>
          <w:b/>
          <w:color w:val="000000" w:themeColor="text1"/>
          <w:szCs w:val="21"/>
        </w:rPr>
        <w:t>备注：</w:t>
      </w:r>
      <w:r w:rsidRPr="00A378F2">
        <w:rPr>
          <w:rFonts w:ascii="Calibri" w:eastAsia="宋体" w:hAnsi="宋体" w:cs="Times New Roman" w:hint="eastAsia"/>
          <w:color w:val="000000" w:themeColor="text1"/>
          <w:szCs w:val="21"/>
        </w:rPr>
        <w:t>①投标人应提前做好准备，按要求准时到达竞价现场；②候选中标供应商竞价的价格不得高于其投标文件中的报价；③二次竞价的价格为投标总价，采购计划条目对应的分项报价按最终报价与原投标报价下浮比例统一下调；④有两家或以上候选中标供应商竞价报价相同且为最低报价时，采用抽签法确定中标供应商。</w:t>
      </w:r>
    </w:p>
    <w:p w:rsidR="00A378F2" w:rsidRPr="00A378F2" w:rsidRDefault="00A378F2" w:rsidP="00A378F2">
      <w:pPr>
        <w:spacing w:line="360" w:lineRule="exact"/>
        <w:ind w:firstLineChars="183" w:firstLine="386"/>
        <w:rPr>
          <w:rFonts w:ascii="Times New Roman" w:eastAsia="宋体" w:hAnsi="宋体" w:cs="Times New Roman"/>
          <w:color w:val="000000" w:themeColor="text1"/>
          <w:szCs w:val="21"/>
          <w:shd w:val="pct10" w:color="auto" w:fill="FFFFFF"/>
        </w:rPr>
      </w:pPr>
      <w:r w:rsidRPr="00A378F2">
        <w:rPr>
          <w:rFonts w:ascii="宋体" w:eastAsia="宋体" w:hAnsi="宋体" w:cs="Times New Roman" w:hint="eastAsia"/>
          <w:b/>
          <w:color w:val="000000" w:themeColor="text1"/>
          <w:szCs w:val="21"/>
        </w:rPr>
        <w:t>4、质疑投诉处理：</w:t>
      </w:r>
      <w:r w:rsidRPr="00A378F2">
        <w:rPr>
          <w:rFonts w:ascii="宋体" w:eastAsia="宋体" w:hAnsi="宋体" w:cs="Times New Roman" w:hint="eastAsia"/>
          <w:color w:val="000000" w:themeColor="text1"/>
          <w:szCs w:val="21"/>
        </w:rPr>
        <w:t>确定中标供应商后出现质疑投诉的，按照政府有关规定和程序进行处理：（1）如中标供应商因项目质疑、投诉等问题被取消或放弃中标资格的，则该项目作废标处理重新组织招标；（2）如候选中标供应商因质疑投诉等问题被取消候选中标资格，但符</w:t>
      </w:r>
      <w:r w:rsidRPr="00A378F2">
        <w:rPr>
          <w:rFonts w:ascii="宋体" w:eastAsia="宋体" w:hAnsi="宋体" w:cs="Times New Roman" w:hint="eastAsia"/>
          <w:color w:val="000000" w:themeColor="text1"/>
          <w:szCs w:val="21"/>
        </w:rPr>
        <w:lastRenderedPageBreak/>
        <w:t>合N+2条件的（N为中标供应商数量），则维持原中标结果；（3）如候选中标供应商因质疑投诉等问题被取消候选中标资格，且不符合N+2条件的（N为中标供应商数量），则该项目作废标处理重新组织招标。</w:t>
      </w:r>
    </w:p>
    <w:p w:rsidR="00AB4850" w:rsidRPr="00A378F2" w:rsidRDefault="00AB4850" w:rsidP="00A378F2"/>
    <w:sectPr w:rsidR="00AB4850" w:rsidRPr="00A378F2" w:rsidSect="00AB485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78F2" w:rsidRDefault="00A378F2" w:rsidP="00A378F2">
      <w:r>
        <w:separator/>
      </w:r>
    </w:p>
  </w:endnote>
  <w:endnote w:type="continuationSeparator" w:id="0">
    <w:p w:rsidR="00A378F2" w:rsidRDefault="00A378F2" w:rsidP="00A378F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78F2" w:rsidRDefault="00A378F2" w:rsidP="00A378F2">
      <w:r>
        <w:separator/>
      </w:r>
    </w:p>
  </w:footnote>
  <w:footnote w:type="continuationSeparator" w:id="0">
    <w:p w:rsidR="00A378F2" w:rsidRDefault="00A378F2" w:rsidP="00A378F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8A216A"/>
    <w:multiLevelType w:val="multilevel"/>
    <w:tmpl w:val="2A8A216A"/>
    <w:lvl w:ilvl="0">
      <w:start w:val="1"/>
      <w:numFmt w:val="bullet"/>
      <w:lvlText w:val=""/>
      <w:lvlJc w:val="left"/>
      <w:pPr>
        <w:ind w:left="842" w:hanging="420"/>
      </w:pPr>
      <w:rPr>
        <w:rFonts w:ascii="Wingdings" w:hAnsi="Wingdings" w:hint="default"/>
      </w:rPr>
    </w:lvl>
    <w:lvl w:ilvl="1">
      <w:start w:val="1"/>
      <w:numFmt w:val="bullet"/>
      <w:lvlText w:val=""/>
      <w:lvlJc w:val="left"/>
      <w:pPr>
        <w:ind w:left="1262" w:hanging="420"/>
      </w:pPr>
      <w:rPr>
        <w:rFonts w:ascii="Wingdings" w:hAnsi="Wingdings" w:hint="default"/>
      </w:rPr>
    </w:lvl>
    <w:lvl w:ilvl="2">
      <w:start w:val="1"/>
      <w:numFmt w:val="bullet"/>
      <w:lvlText w:val=""/>
      <w:lvlJc w:val="left"/>
      <w:pPr>
        <w:ind w:left="1682" w:hanging="420"/>
      </w:pPr>
      <w:rPr>
        <w:rFonts w:ascii="Wingdings" w:hAnsi="Wingdings" w:hint="default"/>
      </w:rPr>
    </w:lvl>
    <w:lvl w:ilvl="3">
      <w:start w:val="1"/>
      <w:numFmt w:val="bullet"/>
      <w:lvlText w:val=""/>
      <w:lvlJc w:val="left"/>
      <w:pPr>
        <w:ind w:left="2102" w:hanging="420"/>
      </w:pPr>
      <w:rPr>
        <w:rFonts w:ascii="Wingdings" w:hAnsi="Wingdings" w:hint="default"/>
      </w:rPr>
    </w:lvl>
    <w:lvl w:ilvl="4">
      <w:start w:val="1"/>
      <w:numFmt w:val="bullet"/>
      <w:lvlText w:val=""/>
      <w:lvlJc w:val="left"/>
      <w:pPr>
        <w:ind w:left="2522" w:hanging="420"/>
      </w:pPr>
      <w:rPr>
        <w:rFonts w:ascii="Wingdings" w:hAnsi="Wingdings" w:hint="default"/>
      </w:rPr>
    </w:lvl>
    <w:lvl w:ilvl="5">
      <w:start w:val="1"/>
      <w:numFmt w:val="bullet"/>
      <w:lvlText w:val=""/>
      <w:lvlJc w:val="left"/>
      <w:pPr>
        <w:ind w:left="2942" w:hanging="420"/>
      </w:pPr>
      <w:rPr>
        <w:rFonts w:ascii="Wingdings" w:hAnsi="Wingdings" w:hint="default"/>
      </w:rPr>
    </w:lvl>
    <w:lvl w:ilvl="6">
      <w:start w:val="1"/>
      <w:numFmt w:val="bullet"/>
      <w:lvlText w:val=""/>
      <w:lvlJc w:val="left"/>
      <w:pPr>
        <w:ind w:left="3362" w:hanging="420"/>
      </w:pPr>
      <w:rPr>
        <w:rFonts w:ascii="Wingdings" w:hAnsi="Wingdings" w:hint="default"/>
      </w:rPr>
    </w:lvl>
    <w:lvl w:ilvl="7">
      <w:start w:val="1"/>
      <w:numFmt w:val="bullet"/>
      <w:lvlText w:val=""/>
      <w:lvlJc w:val="left"/>
      <w:pPr>
        <w:ind w:left="3782" w:hanging="420"/>
      </w:pPr>
      <w:rPr>
        <w:rFonts w:ascii="Wingdings" w:hAnsi="Wingdings" w:hint="default"/>
      </w:rPr>
    </w:lvl>
    <w:lvl w:ilvl="8">
      <w:start w:val="1"/>
      <w:numFmt w:val="bullet"/>
      <w:lvlText w:val=""/>
      <w:lvlJc w:val="left"/>
      <w:pPr>
        <w:ind w:left="4202"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15174"/>
    <w:rsid w:val="003569E7"/>
    <w:rsid w:val="00815174"/>
    <w:rsid w:val="0084211A"/>
    <w:rsid w:val="00911A3E"/>
    <w:rsid w:val="00A378F2"/>
    <w:rsid w:val="00AB4850"/>
    <w:rsid w:val="00BE75DC"/>
    <w:rsid w:val="00C508D6"/>
    <w:rsid w:val="00C7038A"/>
    <w:rsid w:val="00EC507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485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378F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378F2"/>
    <w:rPr>
      <w:sz w:val="18"/>
      <w:szCs w:val="18"/>
    </w:rPr>
  </w:style>
  <w:style w:type="paragraph" w:styleId="a4">
    <w:name w:val="footer"/>
    <w:basedOn w:val="a"/>
    <w:link w:val="Char0"/>
    <w:uiPriority w:val="99"/>
    <w:semiHidden/>
    <w:unhideWhenUsed/>
    <w:rsid w:val="00A378F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378F2"/>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1957</Words>
  <Characters>11159</Characters>
  <Application>Microsoft Office Word</Application>
  <DocSecurity>0</DocSecurity>
  <Lines>92</Lines>
  <Paragraphs>26</Paragraphs>
  <ScaleCrop>false</ScaleCrop>
  <Company/>
  <LinksUpToDate>false</LinksUpToDate>
  <CharactersWithSpaces>13090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bin</dc:creator>
  <cp:lastModifiedBy>bin</cp:lastModifiedBy>
  <cp:revision>2</cp:revision>
  <dcterms:created xsi:type="dcterms:W3CDTF">2019-12-02T09:48:00Z</dcterms:created>
  <dcterms:modified xsi:type="dcterms:W3CDTF">2019-12-02T09:48:00Z</dcterms:modified>
</cp:coreProperties>
</file>