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23" w:rsidRDefault="00E44DBB">
      <w:pPr>
        <w:adjustRightInd w:val="0"/>
        <w:snapToGrid w:val="0"/>
        <w:spacing w:line="360" w:lineRule="auto"/>
        <w:jc w:val="center"/>
        <w:rPr>
          <w:rFonts w:ascii="微软雅黑" w:eastAsia="微软雅黑" w:hAnsi="微软雅黑" w:cs="Calibri"/>
          <w:b/>
          <w:sz w:val="28"/>
          <w:szCs w:val="28"/>
        </w:rPr>
      </w:pPr>
      <w:r>
        <w:rPr>
          <w:rFonts w:ascii="微软雅黑" w:eastAsia="微软雅黑" w:hAnsi="微软雅黑" w:cs="Calibri"/>
          <w:b/>
          <w:sz w:val="28"/>
          <w:szCs w:val="28"/>
        </w:rPr>
        <w:t>正式公告</w:t>
      </w:r>
      <w:r>
        <w:rPr>
          <w:rFonts w:ascii="微软雅黑" w:eastAsia="微软雅黑" w:hAnsi="微软雅黑" w:cs="Calibri"/>
          <w:b/>
          <w:sz w:val="28"/>
          <w:szCs w:val="28"/>
        </w:rPr>
        <w:t xml:space="preserve"> |</w:t>
      </w:r>
      <w:r>
        <w:rPr>
          <w:rFonts w:ascii="微软雅黑" w:eastAsia="微软雅黑" w:hAnsi="微软雅黑" w:cs="Calibri" w:hint="eastAsia"/>
          <w:b/>
          <w:sz w:val="28"/>
          <w:szCs w:val="28"/>
        </w:rPr>
        <w:t>深圳湾超级总部基地片区统筹开发建设与运营国际咨询</w:t>
      </w:r>
    </w:p>
    <w:p w:rsidR="00692C23" w:rsidRDefault="00E44DBB">
      <w:pPr>
        <w:adjustRightInd w:val="0"/>
        <w:snapToGrid w:val="0"/>
        <w:spacing w:line="360" w:lineRule="auto"/>
        <w:jc w:val="center"/>
        <w:rPr>
          <w:rFonts w:ascii="微软雅黑" w:eastAsia="微软雅黑" w:hAnsi="微软雅黑" w:cs="Calibri"/>
          <w:b/>
          <w:sz w:val="28"/>
          <w:szCs w:val="28"/>
        </w:rPr>
      </w:pPr>
      <w:r>
        <w:rPr>
          <w:rFonts w:ascii="微软雅黑" w:eastAsia="微软雅黑" w:hAnsi="微软雅黑" w:cs="Calibri" w:hint="eastAsia"/>
          <w:b/>
          <w:sz w:val="28"/>
          <w:szCs w:val="28"/>
        </w:rPr>
        <w:t xml:space="preserve">Official </w:t>
      </w:r>
      <w:r>
        <w:rPr>
          <w:rFonts w:ascii="微软雅黑" w:eastAsia="微软雅黑" w:hAnsi="微软雅黑" w:cs="Calibri"/>
          <w:b/>
          <w:sz w:val="28"/>
          <w:szCs w:val="28"/>
        </w:rPr>
        <w:t>Announcement</w:t>
      </w:r>
      <w:r>
        <w:rPr>
          <w:rFonts w:ascii="微软雅黑" w:eastAsia="微软雅黑" w:hAnsi="微软雅黑" w:cs="Calibri" w:hint="eastAsia"/>
          <w:b/>
          <w:sz w:val="28"/>
          <w:szCs w:val="28"/>
        </w:rPr>
        <w:t>︱</w:t>
      </w:r>
      <w:r>
        <w:rPr>
          <w:rFonts w:ascii="微软雅黑" w:eastAsia="微软雅黑" w:hAnsi="微软雅黑" w:cs="Calibri"/>
          <w:b/>
          <w:sz w:val="28"/>
          <w:szCs w:val="28"/>
        </w:rPr>
        <w:t>International</w:t>
      </w:r>
      <w:r>
        <w:rPr>
          <w:rFonts w:ascii="微软雅黑" w:eastAsia="微软雅黑" w:hAnsi="微软雅黑" w:cs="Calibri" w:hint="eastAsia"/>
          <w:b/>
          <w:sz w:val="28"/>
          <w:szCs w:val="28"/>
        </w:rPr>
        <w:t xml:space="preserve"> Consultation for Overall Planning</w:t>
      </w:r>
      <w:r>
        <w:rPr>
          <w:rFonts w:ascii="微软雅黑" w:eastAsia="微软雅黑" w:hAnsi="微软雅黑" w:cs="Calibri" w:hint="eastAsia"/>
          <w:b/>
          <w:sz w:val="28"/>
          <w:szCs w:val="28"/>
        </w:rPr>
        <w:t>，</w:t>
      </w:r>
      <w:r>
        <w:rPr>
          <w:rFonts w:ascii="微软雅黑" w:eastAsia="微软雅黑" w:hAnsi="微软雅黑" w:cs="Calibri" w:hint="eastAsia"/>
          <w:b/>
          <w:sz w:val="28"/>
          <w:szCs w:val="28"/>
        </w:rPr>
        <w:t>Development and Operation of Shenzhen Bay Super Headquarters Base</w:t>
      </w:r>
    </w:p>
    <w:p w:rsidR="00692C23" w:rsidRDefault="00692C23">
      <w:pPr>
        <w:adjustRightInd w:val="0"/>
        <w:snapToGrid w:val="0"/>
        <w:spacing w:line="360" w:lineRule="auto"/>
        <w:jc w:val="center"/>
        <w:rPr>
          <w:rFonts w:ascii="微软雅黑" w:eastAsia="微软雅黑" w:hAnsi="微软雅黑" w:cs="Calibri"/>
          <w:b/>
          <w:sz w:val="28"/>
          <w:szCs w:val="28"/>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项目背景</w:t>
      </w:r>
      <w:r>
        <w:rPr>
          <w:rFonts w:ascii="微软雅黑" w:eastAsia="微软雅黑" w:hAnsi="微软雅黑" w:cs="Calibri" w:hint="eastAsia"/>
          <w:b/>
          <w:sz w:val="24"/>
          <w:szCs w:val="24"/>
        </w:rPr>
        <w:t xml:space="preserve"> </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Ⅰ</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Project Background</w:t>
      </w:r>
    </w:p>
    <w:p w:rsidR="00692C23" w:rsidRDefault="00E44DBB" w:rsidP="006F7300">
      <w:pPr>
        <w:adjustRightInd w:val="0"/>
        <w:snapToGrid w:val="0"/>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深圳湾超级总部基地位于深圳市华侨城南部滨海地区，是塘朗山</w:t>
      </w:r>
      <w:r>
        <w:rPr>
          <w:rFonts w:ascii="微软雅黑" w:eastAsia="微软雅黑" w:hAnsi="微软雅黑" w:cs="宋体" w:hint="eastAsia"/>
          <w:sz w:val="24"/>
          <w:szCs w:val="24"/>
        </w:rPr>
        <w:t>-</w:t>
      </w:r>
      <w:r>
        <w:rPr>
          <w:rFonts w:ascii="微软雅黑" w:eastAsia="微软雅黑" w:hAnsi="微软雅黑" w:cs="宋体" w:hint="eastAsia"/>
          <w:sz w:val="24"/>
          <w:szCs w:val="24"/>
        </w:rPr>
        <w:t>华侨城</w:t>
      </w:r>
      <w:r>
        <w:rPr>
          <w:rFonts w:ascii="微软雅黑" w:eastAsia="微软雅黑" w:hAnsi="微软雅黑" w:cs="宋体" w:hint="eastAsia"/>
          <w:sz w:val="24"/>
          <w:szCs w:val="24"/>
        </w:rPr>
        <w:t>-</w:t>
      </w:r>
      <w:r>
        <w:rPr>
          <w:rFonts w:ascii="微软雅黑" w:eastAsia="微软雅黑" w:hAnsi="微软雅黑" w:cs="宋体" w:hint="eastAsia"/>
          <w:sz w:val="24"/>
          <w:szCs w:val="24"/>
        </w:rPr>
        <w:t>深圳湾城市功能空间轴的核心区段之一。该片区南接深圳湾，与香港隔海相望，北倚华侨城内湖湿地，西邻沙河高尔夫球场，东至华侨城欢乐海岸；城市轨道</w:t>
      </w:r>
      <w:r>
        <w:rPr>
          <w:rFonts w:ascii="微软雅黑" w:eastAsia="微软雅黑" w:hAnsi="微软雅黑" w:cs="宋体" w:hint="eastAsia"/>
          <w:sz w:val="24"/>
          <w:szCs w:val="24"/>
        </w:rPr>
        <w:t>2</w:t>
      </w:r>
      <w:r>
        <w:rPr>
          <w:rFonts w:ascii="微软雅黑" w:eastAsia="微软雅黑" w:hAnsi="微软雅黑" w:cs="宋体" w:hint="eastAsia"/>
          <w:sz w:val="24"/>
          <w:szCs w:val="24"/>
        </w:rPr>
        <w:t>号线、</w:t>
      </w:r>
      <w:r>
        <w:rPr>
          <w:rFonts w:ascii="微软雅黑" w:eastAsia="微软雅黑" w:hAnsi="微软雅黑" w:cs="宋体" w:hint="eastAsia"/>
          <w:sz w:val="24"/>
          <w:szCs w:val="24"/>
        </w:rPr>
        <w:t>9</w:t>
      </w:r>
      <w:r>
        <w:rPr>
          <w:rFonts w:ascii="微软雅黑" w:eastAsia="微软雅黑" w:hAnsi="微软雅黑" w:cs="宋体" w:hint="eastAsia"/>
          <w:sz w:val="24"/>
          <w:szCs w:val="24"/>
        </w:rPr>
        <w:t>号线、</w:t>
      </w:r>
      <w:r>
        <w:rPr>
          <w:rFonts w:ascii="微软雅黑" w:eastAsia="微软雅黑" w:hAnsi="微软雅黑" w:cs="宋体" w:hint="eastAsia"/>
          <w:sz w:val="24"/>
          <w:szCs w:val="24"/>
        </w:rPr>
        <w:t>11</w:t>
      </w:r>
      <w:r>
        <w:rPr>
          <w:rFonts w:ascii="微软雅黑" w:eastAsia="微软雅黑" w:hAnsi="微软雅黑" w:cs="宋体" w:hint="eastAsia"/>
          <w:sz w:val="24"/>
          <w:szCs w:val="24"/>
        </w:rPr>
        <w:t>号线（机场快线）等在该片区交汇，使该片区成为环深圳湾地区自然景观条件得天独厚、城市门户形象突出、未来城市综合开发价值极高的区域。</w:t>
      </w:r>
    </w:p>
    <w:p w:rsidR="00692C23" w:rsidRDefault="00E44DBB" w:rsidP="006F7300">
      <w:pPr>
        <w:adjustRightInd w:val="0"/>
        <w:snapToGrid w:val="0"/>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 xml:space="preserve">Located in the southern coastal area of </w:t>
      </w:r>
      <w:bookmarkStart w:id="0" w:name="OLE_LINK2"/>
      <w:bookmarkStart w:id="1" w:name="OLE_LINK1"/>
      <w:r>
        <w:rPr>
          <w:rFonts w:ascii="微软雅黑" w:eastAsia="微软雅黑" w:hAnsi="微软雅黑" w:cs="宋体" w:hint="eastAsia"/>
          <w:sz w:val="24"/>
          <w:szCs w:val="24"/>
        </w:rPr>
        <w:t>Shenzhen OCT</w:t>
      </w:r>
      <w:bookmarkEnd w:id="0"/>
      <w:bookmarkEnd w:id="1"/>
      <w:r>
        <w:rPr>
          <w:rFonts w:ascii="微软雅黑" w:eastAsia="微软雅黑" w:hAnsi="微软雅黑" w:cs="宋体" w:hint="eastAsia"/>
          <w:sz w:val="24"/>
          <w:szCs w:val="24"/>
        </w:rPr>
        <w:t>, Shenzhen Bay Super Headqu</w:t>
      </w:r>
      <w:r>
        <w:rPr>
          <w:rFonts w:ascii="微软雅黑" w:eastAsia="微软雅黑" w:hAnsi="微软雅黑" w:cs="宋体" w:hint="eastAsia"/>
          <w:sz w:val="24"/>
          <w:szCs w:val="24"/>
        </w:rPr>
        <w:t>arters Base is a core segment of the Tanglang Mountain- OCT- Shenzhen Bay urban functional space axis. It adjoins Shenzhen Bay on the south, overlooking Hong Kong across the sea, with the inner lake wetland of OCT on the north, Sand River golf course on th</w:t>
      </w:r>
      <w:r>
        <w:rPr>
          <w:rFonts w:ascii="微软雅黑" w:eastAsia="微软雅黑" w:hAnsi="微软雅黑" w:cs="宋体" w:hint="eastAsia"/>
          <w:sz w:val="24"/>
          <w:szCs w:val="24"/>
        </w:rPr>
        <w:t>e west, and OCT Harbor on the east. Urban subway Line 2, 9 and 11 (airport express line) intersect here, making this a high value of integrated urban development area in the future with unique natural landscape resources and prominent urban gateway.</w:t>
      </w:r>
    </w:p>
    <w:p w:rsidR="00692C23" w:rsidRDefault="00E44DBB">
      <w:pPr>
        <w:adjustRightInd w:val="0"/>
        <w:snapToGrid w:val="0"/>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lastRenderedPageBreak/>
        <w:t>深圳湾超级总</w:t>
      </w:r>
      <w:r>
        <w:rPr>
          <w:rFonts w:ascii="微软雅黑" w:eastAsia="微软雅黑" w:hAnsi="微软雅黑" w:cs="宋体" w:hint="eastAsia"/>
          <w:sz w:val="24"/>
          <w:szCs w:val="24"/>
        </w:rPr>
        <w:t>部基地片区统筹开发建设与运营国际咨询的核心范围为：滨海大道、深湾一路、深湾五路、白石三道、白石路所围合的区域，用地面积</w:t>
      </w:r>
      <w:r>
        <w:rPr>
          <w:rFonts w:ascii="微软雅黑" w:eastAsia="微软雅黑" w:hAnsi="微软雅黑" w:cs="宋体" w:hint="eastAsia"/>
          <w:sz w:val="24"/>
          <w:szCs w:val="24"/>
        </w:rPr>
        <w:t>117</w:t>
      </w:r>
      <w:r>
        <w:rPr>
          <w:rFonts w:ascii="微软雅黑" w:eastAsia="微软雅黑" w:hAnsi="微软雅黑" w:cs="宋体" w:hint="eastAsia"/>
          <w:sz w:val="24"/>
          <w:szCs w:val="24"/>
        </w:rPr>
        <w:t>公顷。</w:t>
      </w:r>
    </w:p>
    <w:p w:rsidR="00692C23" w:rsidRDefault="00E44DBB" w:rsidP="006F7300">
      <w:pPr>
        <w:adjustRightInd w:val="0"/>
        <w:snapToGrid w:val="0"/>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The core scope of International Consultation for Overall Planning</w:t>
      </w:r>
      <w:r>
        <w:rPr>
          <w:rFonts w:ascii="微软雅黑" w:eastAsia="微软雅黑" w:hAnsi="微软雅黑" w:cs="宋体" w:hint="eastAsia"/>
          <w:sz w:val="24"/>
          <w:szCs w:val="24"/>
        </w:rPr>
        <w:t>，</w:t>
      </w:r>
      <w:r>
        <w:rPr>
          <w:rFonts w:ascii="微软雅黑" w:eastAsia="微软雅黑" w:hAnsi="微软雅黑" w:cs="宋体" w:hint="eastAsia"/>
          <w:sz w:val="24"/>
          <w:szCs w:val="24"/>
        </w:rPr>
        <w:t>Development and Operation of Shenzhen Bay Super Headquarters Base is the area enclosed by Binhai Boulevard, Shenwan 1st Road</w:t>
      </w:r>
      <w:r>
        <w:rPr>
          <w:rFonts w:ascii="微软雅黑" w:eastAsia="微软雅黑" w:hAnsi="微软雅黑" w:cs="宋体" w:hint="eastAsia"/>
          <w:sz w:val="24"/>
          <w:szCs w:val="24"/>
        </w:rPr>
        <w:t>, Shenwan 5th Road, Baishi 3rd Road and Baishi Road, with a total land area of 117 Hectares.</w:t>
      </w:r>
    </w:p>
    <w:p w:rsidR="00692C23" w:rsidRDefault="00E44DBB">
      <w:pPr>
        <w:adjustRightInd w:val="0"/>
        <w:snapToGrid w:val="0"/>
        <w:spacing w:line="360" w:lineRule="auto"/>
        <w:jc w:val="center"/>
        <w:rPr>
          <w:rFonts w:ascii="微软雅黑" w:eastAsia="微软雅黑" w:hAnsi="微软雅黑" w:cs="宋体"/>
          <w:sz w:val="24"/>
          <w:szCs w:val="24"/>
        </w:rPr>
      </w:pPr>
      <w:r>
        <w:rPr>
          <w:rFonts w:ascii="微软雅黑" w:eastAsia="微软雅黑" w:hAnsi="微软雅黑" w:cs="宋体" w:hint="eastAsia"/>
          <w:noProof/>
          <w:sz w:val="24"/>
          <w:szCs w:val="24"/>
        </w:rPr>
        <w:drawing>
          <wp:anchor distT="0" distB="0" distL="114300" distR="114300" simplePos="0" relativeHeight="251658240" behindDoc="0" locked="0" layoutInCell="1" allowOverlap="1">
            <wp:simplePos x="0" y="0"/>
            <wp:positionH relativeFrom="column">
              <wp:posOffset>-169545</wp:posOffset>
            </wp:positionH>
            <wp:positionV relativeFrom="page">
              <wp:posOffset>4375785</wp:posOffset>
            </wp:positionV>
            <wp:extent cx="5588000" cy="2794635"/>
            <wp:effectExtent l="0" t="0" r="12700" b="5715"/>
            <wp:wrapTopAndBottom/>
            <wp:docPr id="1" name="图片 1" descr="研究范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研究范围图"/>
                    <pic:cNvPicPr>
                      <a:picLocks noChangeAspect="1"/>
                    </pic:cNvPicPr>
                  </pic:nvPicPr>
                  <pic:blipFill>
                    <a:blip r:embed="rId8"/>
                    <a:srcRect l="3076" t="15198" r="3932" b="2208"/>
                    <a:stretch>
                      <a:fillRect/>
                    </a:stretch>
                  </pic:blipFill>
                  <pic:spPr>
                    <a:xfrm>
                      <a:off x="0" y="0"/>
                      <a:ext cx="5588000" cy="2794635"/>
                    </a:xfrm>
                    <a:prstGeom prst="rect">
                      <a:avLst/>
                    </a:prstGeom>
                    <a:noFill/>
                    <a:ln>
                      <a:noFill/>
                    </a:ln>
                  </pic:spPr>
                </pic:pic>
              </a:graphicData>
            </a:graphic>
          </wp:anchor>
        </w:drawing>
      </w:r>
      <w:r>
        <w:rPr>
          <w:rFonts w:ascii="微软雅黑" w:eastAsia="微软雅黑" w:hAnsi="微软雅黑" w:cs="宋体" w:hint="eastAsia"/>
          <w:sz w:val="24"/>
          <w:szCs w:val="24"/>
        </w:rPr>
        <w:t>片区统筹开发建设与运营国际咨询核心范围图</w:t>
      </w:r>
    </w:p>
    <w:p w:rsidR="00692C23" w:rsidRDefault="00E44DBB">
      <w:pPr>
        <w:adjustRightInd w:val="0"/>
        <w:snapToGrid w:val="0"/>
        <w:spacing w:line="360" w:lineRule="auto"/>
        <w:jc w:val="center"/>
        <w:rPr>
          <w:rFonts w:ascii="微软雅黑" w:eastAsia="微软雅黑" w:hAnsi="微软雅黑" w:cs="宋体"/>
          <w:sz w:val="24"/>
          <w:szCs w:val="24"/>
        </w:rPr>
      </w:pPr>
      <w:r>
        <w:rPr>
          <w:rFonts w:ascii="微软雅黑" w:eastAsia="微软雅黑" w:hAnsi="微软雅黑" w:cs="宋体" w:hint="eastAsia"/>
          <w:sz w:val="24"/>
          <w:szCs w:val="24"/>
        </w:rPr>
        <w:t>Map of International Consultation for Overall Planning</w:t>
      </w:r>
      <w:r>
        <w:rPr>
          <w:rFonts w:ascii="微软雅黑" w:eastAsia="微软雅黑" w:hAnsi="微软雅黑" w:cs="宋体" w:hint="eastAsia"/>
          <w:sz w:val="24"/>
          <w:szCs w:val="24"/>
        </w:rPr>
        <w:t>，</w:t>
      </w:r>
      <w:r>
        <w:rPr>
          <w:rFonts w:ascii="微软雅黑" w:eastAsia="微软雅黑" w:hAnsi="微软雅黑" w:cs="宋体" w:hint="eastAsia"/>
          <w:sz w:val="24"/>
          <w:szCs w:val="24"/>
        </w:rPr>
        <w:t>Development and Operation of Shenzhen Bay Super Headquarters Base</w:t>
      </w:r>
    </w:p>
    <w:p w:rsidR="00692C23" w:rsidRDefault="00692C23">
      <w:pPr>
        <w:adjustRightInd w:val="0"/>
        <w:snapToGrid w:val="0"/>
        <w:spacing w:line="360" w:lineRule="auto"/>
        <w:jc w:val="center"/>
        <w:rPr>
          <w:rFonts w:ascii="微软雅黑" w:eastAsia="微软雅黑" w:hAnsi="微软雅黑" w:cs="宋体"/>
          <w:sz w:val="24"/>
          <w:szCs w:val="24"/>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工作内容</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Ⅱ</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 xml:space="preserve">Work </w:t>
      </w:r>
      <w:r>
        <w:rPr>
          <w:rFonts w:ascii="微软雅黑" w:eastAsia="微软雅黑" w:hAnsi="微软雅黑" w:cs="Calibri" w:hint="eastAsia"/>
          <w:b/>
          <w:sz w:val="24"/>
          <w:szCs w:val="24"/>
        </w:rPr>
        <w:t>Contents</w:t>
      </w:r>
    </w:p>
    <w:p w:rsidR="00692C23" w:rsidRDefault="00E44DBB">
      <w:pPr>
        <w:pStyle w:val="ad"/>
        <w:spacing w:line="360" w:lineRule="auto"/>
        <w:ind w:firstLine="480"/>
        <w:rPr>
          <w:rFonts w:ascii="微软雅黑" w:eastAsia="微软雅黑" w:hAnsi="微软雅黑" w:cs="宋体"/>
          <w:sz w:val="24"/>
        </w:rPr>
      </w:pPr>
      <w:r>
        <w:rPr>
          <w:rFonts w:ascii="微软雅黑" w:eastAsia="微软雅黑" w:hAnsi="微软雅黑" w:cs="宋体" w:hint="eastAsia"/>
          <w:sz w:val="24"/>
        </w:rPr>
        <w:lastRenderedPageBreak/>
        <w:t>本次国际咨询活动旨在面向世界，面向未来，以构建粤港澳大湾区世界级城市群巅峰之地为发展愿景，通过宏观环境分析</w:t>
      </w:r>
      <w:r>
        <w:rPr>
          <w:rFonts w:ascii="微软雅黑" w:eastAsia="微软雅黑" w:hAnsi="微软雅黑" w:cs="宋体" w:hint="eastAsia"/>
          <w:sz w:val="24"/>
        </w:rPr>
        <w:t>,</w:t>
      </w:r>
      <w:r>
        <w:rPr>
          <w:rFonts w:ascii="微软雅黑" w:eastAsia="微软雅黑" w:hAnsi="微软雅黑" w:cs="宋体" w:hint="eastAsia"/>
          <w:sz w:val="24"/>
        </w:rPr>
        <w:t>国内外案例对标</w:t>
      </w:r>
      <w:r>
        <w:rPr>
          <w:rFonts w:ascii="微软雅黑" w:eastAsia="微软雅黑" w:hAnsi="微软雅黑" w:cs="宋体" w:hint="eastAsia"/>
          <w:sz w:val="24"/>
        </w:rPr>
        <w:t>,</w:t>
      </w:r>
      <w:r>
        <w:rPr>
          <w:rFonts w:ascii="微软雅黑" w:eastAsia="微软雅黑" w:hAnsi="微软雅黑" w:cs="宋体" w:hint="eastAsia"/>
          <w:sz w:val="24"/>
        </w:rPr>
        <w:t>清晰定义片区的战略愿景和功能角色；并通过片区文化、商业发展规划</w:t>
      </w:r>
      <w:r>
        <w:rPr>
          <w:rFonts w:ascii="微软雅黑" w:eastAsia="微软雅黑" w:hAnsi="微软雅黑" w:cs="宋体" w:hint="eastAsia"/>
          <w:sz w:val="24"/>
        </w:rPr>
        <w:t>,</w:t>
      </w:r>
      <w:r>
        <w:rPr>
          <w:rFonts w:ascii="微软雅黑" w:eastAsia="微软雅黑" w:hAnsi="微软雅黑" w:cs="宋体" w:hint="eastAsia"/>
          <w:sz w:val="24"/>
        </w:rPr>
        <w:t>开发运营模式研究，空间布局及运营管理研究，推广宣传研究等，系统设计实施路径，指导片区高质高效、科学有序地开发建设和运营管理。</w:t>
      </w:r>
    </w:p>
    <w:p w:rsidR="00692C23" w:rsidRDefault="00E44DBB">
      <w:pPr>
        <w:pStyle w:val="ad"/>
        <w:spacing w:line="360" w:lineRule="auto"/>
        <w:ind w:firstLine="480"/>
        <w:rPr>
          <w:rFonts w:ascii="微软雅黑" w:eastAsia="微软雅黑" w:hAnsi="微软雅黑" w:cs="宋体"/>
          <w:sz w:val="24"/>
        </w:rPr>
      </w:pPr>
      <w:r>
        <w:rPr>
          <w:rFonts w:ascii="微软雅黑" w:eastAsia="微软雅黑" w:hAnsi="微软雅黑" w:cs="宋体" w:hint="eastAsia"/>
          <w:sz w:val="24"/>
        </w:rPr>
        <w:t>This international consultation is future-oriented and open for global participation. With</w:t>
      </w:r>
      <w:r>
        <w:rPr>
          <w:rFonts w:ascii="微软雅黑" w:eastAsia="微软雅黑" w:hAnsi="微软雅黑" w:cs="宋体" w:hint="eastAsia"/>
          <w:sz w:val="24"/>
        </w:rPr>
        <w:t xml:space="preserve"> a vision of creating a masterpiece of world-class urban cluster in the Guangdong-Hong Kong-Macao Greater Bay Area, it requests participants to distinctively define the strategic goals and functions of the area through macroscopic environment analysis, glo</w:t>
      </w:r>
      <w:r>
        <w:rPr>
          <w:rFonts w:ascii="微软雅黑" w:eastAsia="微软雅黑" w:hAnsi="微软雅黑" w:cs="宋体" w:hint="eastAsia"/>
          <w:sz w:val="24"/>
        </w:rPr>
        <w:t>bal cases benchmarking, and to guide the effective and scientific development and operation management of the area through cultural and economic development planning, development and operation patterns research, spatial layout and operation management rese</w:t>
      </w:r>
      <w:r>
        <w:rPr>
          <w:rFonts w:ascii="微软雅黑" w:eastAsia="微软雅黑" w:hAnsi="微软雅黑" w:cs="宋体" w:hint="eastAsia"/>
          <w:sz w:val="24"/>
        </w:rPr>
        <w:t xml:space="preserve">arch, marketing and promotion research, systematic design and construction methods. </w:t>
      </w:r>
    </w:p>
    <w:p w:rsidR="00692C23" w:rsidRDefault="00692C23">
      <w:pPr>
        <w:pStyle w:val="ad"/>
        <w:spacing w:line="360" w:lineRule="auto"/>
        <w:ind w:firstLine="480"/>
        <w:rPr>
          <w:rFonts w:ascii="微软雅黑" w:eastAsia="微软雅黑" w:hAnsi="微软雅黑" w:cs="宋体"/>
          <w:sz w:val="24"/>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报名要求</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Ⅲ</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Registration Requirements</w:t>
      </w:r>
    </w:p>
    <w:p w:rsidR="00692C23" w:rsidRDefault="00E44DBB">
      <w:pPr>
        <w:pStyle w:val="ad"/>
        <w:tabs>
          <w:tab w:val="left" w:pos="0"/>
        </w:tabs>
        <w:spacing w:line="360" w:lineRule="auto"/>
        <w:ind w:firstLine="480"/>
        <w:rPr>
          <w:rFonts w:ascii="微软雅黑" w:eastAsia="微软雅黑" w:hAnsi="微软雅黑" w:cs="宋体"/>
          <w:sz w:val="24"/>
        </w:rPr>
      </w:pPr>
      <w:r>
        <w:rPr>
          <w:rFonts w:ascii="微软雅黑" w:eastAsia="微软雅黑" w:hAnsi="微软雅黑" w:cs="宋体" w:hint="eastAsia"/>
          <w:b/>
          <w:bCs/>
          <w:sz w:val="24"/>
        </w:rPr>
        <w:t>（</w:t>
      </w:r>
      <w:r>
        <w:rPr>
          <w:rFonts w:ascii="微软雅黑" w:eastAsia="微软雅黑" w:hAnsi="微软雅黑" w:cs="宋体" w:hint="eastAsia"/>
          <w:b/>
          <w:bCs/>
          <w:sz w:val="24"/>
        </w:rPr>
        <w:t>1</w:t>
      </w:r>
      <w:r>
        <w:rPr>
          <w:rFonts w:ascii="微软雅黑" w:eastAsia="微软雅黑" w:hAnsi="微软雅黑" w:cs="宋体" w:hint="eastAsia"/>
          <w:b/>
          <w:bCs/>
          <w:sz w:val="24"/>
        </w:rPr>
        <w:t>）</w:t>
      </w:r>
      <w:r>
        <w:rPr>
          <w:rFonts w:ascii="微软雅黑" w:eastAsia="微软雅黑" w:hAnsi="微软雅黑" w:cs="宋体" w:hint="eastAsia"/>
          <w:b/>
          <w:bCs/>
          <w:sz w:val="24"/>
        </w:rPr>
        <w:t>资格要求：</w:t>
      </w:r>
      <w:r>
        <w:rPr>
          <w:rFonts w:ascii="微软雅黑" w:eastAsia="微软雅黑" w:hAnsi="微软雅黑" w:cs="宋体" w:hint="eastAsia"/>
          <w:sz w:val="24"/>
        </w:rPr>
        <w:t>本次咨询活动不设资质要求，国内外咨询单位均可报名参加，不接受个人名义报名。国内外报名单位应具备有效机构注册文件。</w:t>
      </w:r>
    </w:p>
    <w:p w:rsidR="00692C23" w:rsidRDefault="00E44DBB" w:rsidP="006F7300">
      <w:pPr>
        <w:widowControl/>
        <w:spacing w:line="360" w:lineRule="auto"/>
        <w:ind w:firstLineChars="200" w:firstLine="480"/>
        <w:rPr>
          <w:rFonts w:ascii="微软雅黑" w:eastAsia="微软雅黑" w:hAnsi="微软雅黑" w:cs="宋体"/>
          <w:sz w:val="24"/>
        </w:rPr>
      </w:pPr>
      <w:r>
        <w:rPr>
          <w:rFonts w:ascii="微软雅黑" w:eastAsia="微软雅黑" w:hAnsi="微软雅黑" w:cs="宋体" w:hint="eastAsia"/>
          <w:b/>
          <w:bCs/>
          <w:sz w:val="24"/>
          <w:szCs w:val="24"/>
        </w:rPr>
        <w:lastRenderedPageBreak/>
        <w:t>（</w:t>
      </w:r>
      <w:r>
        <w:rPr>
          <w:rFonts w:ascii="微软雅黑" w:eastAsia="微软雅黑" w:hAnsi="微软雅黑" w:cs="宋体" w:hint="eastAsia"/>
          <w:b/>
          <w:bCs/>
          <w:sz w:val="24"/>
          <w:szCs w:val="24"/>
        </w:rPr>
        <w:t>1</w:t>
      </w:r>
      <w:r>
        <w:rPr>
          <w:rFonts w:ascii="微软雅黑" w:eastAsia="微软雅黑" w:hAnsi="微软雅黑" w:cs="宋体" w:hint="eastAsia"/>
          <w:b/>
          <w:bCs/>
          <w:sz w:val="24"/>
          <w:szCs w:val="24"/>
        </w:rPr>
        <w:t>）</w:t>
      </w:r>
      <w:r>
        <w:rPr>
          <w:rFonts w:ascii="微软雅黑" w:eastAsia="微软雅黑" w:hAnsi="微软雅黑" w:cs="宋体" w:hint="eastAsia"/>
          <w:b/>
          <w:bCs/>
          <w:sz w:val="24"/>
          <w:szCs w:val="24"/>
        </w:rPr>
        <w:t xml:space="preserve">Qualification Requirements: </w:t>
      </w:r>
      <w:r>
        <w:rPr>
          <w:rFonts w:ascii="微软雅黑" w:eastAsia="微软雅黑" w:hAnsi="微软雅黑" w:cs="宋体" w:hint="eastAsia"/>
          <w:sz w:val="24"/>
          <w:szCs w:val="24"/>
        </w:rPr>
        <w:t xml:space="preserve">This Open Call is open to all </w:t>
      </w:r>
      <w:r>
        <w:rPr>
          <w:rFonts w:ascii="微软雅黑" w:eastAsia="微软雅黑" w:hAnsi="微软雅黑" w:cs="宋体" w:hint="eastAsia"/>
          <w:sz w:val="24"/>
          <w:szCs w:val="24"/>
        </w:rPr>
        <w:t>international and local consulting firms. Registration in name of individual or group comprising individuals is not accepted. International and local applicants should have valid registration documents.</w:t>
      </w:r>
    </w:p>
    <w:p w:rsidR="00692C23" w:rsidRDefault="00E44DBB">
      <w:pPr>
        <w:pStyle w:val="ad"/>
        <w:spacing w:line="360" w:lineRule="auto"/>
        <w:ind w:firstLine="480"/>
        <w:rPr>
          <w:rFonts w:ascii="微软雅黑" w:eastAsia="微软雅黑" w:hAnsi="微软雅黑" w:cs="宋体"/>
          <w:sz w:val="24"/>
        </w:rPr>
      </w:pPr>
      <w:r>
        <w:rPr>
          <w:rFonts w:ascii="微软雅黑" w:eastAsia="微软雅黑" w:hAnsi="微软雅黑" w:cs="宋体" w:hint="eastAsia"/>
          <w:b/>
          <w:bCs/>
          <w:sz w:val="24"/>
        </w:rPr>
        <w:t>（</w:t>
      </w:r>
      <w:r>
        <w:rPr>
          <w:rFonts w:ascii="微软雅黑" w:eastAsia="微软雅黑" w:hAnsi="微软雅黑" w:cs="宋体" w:hint="eastAsia"/>
          <w:b/>
          <w:bCs/>
          <w:sz w:val="24"/>
        </w:rPr>
        <w:t>2</w:t>
      </w:r>
      <w:r>
        <w:rPr>
          <w:rFonts w:ascii="微软雅黑" w:eastAsia="微软雅黑" w:hAnsi="微软雅黑" w:cs="宋体" w:hint="eastAsia"/>
          <w:b/>
          <w:bCs/>
          <w:sz w:val="24"/>
        </w:rPr>
        <w:t>）</w:t>
      </w:r>
      <w:r>
        <w:rPr>
          <w:rFonts w:ascii="微软雅黑" w:eastAsia="微软雅黑" w:hAnsi="微软雅黑" w:cs="宋体" w:hint="eastAsia"/>
          <w:b/>
          <w:bCs/>
          <w:sz w:val="24"/>
        </w:rPr>
        <w:t>经验及其他要求：</w:t>
      </w:r>
      <w:r>
        <w:rPr>
          <w:rFonts w:ascii="微软雅黑" w:eastAsia="微软雅黑" w:hAnsi="微软雅黑" w:cs="宋体" w:hint="eastAsia"/>
          <w:sz w:val="24"/>
        </w:rPr>
        <w:t>具有相关咨询服务经验，鼓励具有国际知名城市、国内一线及重点城市核心区相关咨询服务经验</w:t>
      </w:r>
      <w:r>
        <w:rPr>
          <w:rFonts w:ascii="微软雅黑" w:eastAsia="微软雅黑" w:hAnsi="微软雅黑" w:cs="宋体" w:hint="eastAsia"/>
          <w:sz w:val="24"/>
        </w:rPr>
        <w:t>的单位报名（证明材料不限于盖章合同封面、盖章中标通知书等，提供复印件，原件备查）。咨询服务的专题报告编制工作阶段，要求提供不少于二人驻场服务（提交报名文件即视同接受驻场服务要求，驻场费用含在咨询服务报价内）。</w:t>
      </w:r>
    </w:p>
    <w:p w:rsidR="00692C23" w:rsidRDefault="00E44DBB" w:rsidP="006F7300">
      <w:pPr>
        <w:widowControl/>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b/>
          <w:bCs/>
          <w:sz w:val="24"/>
          <w:szCs w:val="24"/>
        </w:rPr>
        <w:t>（</w:t>
      </w:r>
      <w:r>
        <w:rPr>
          <w:rFonts w:ascii="微软雅黑" w:eastAsia="微软雅黑" w:hAnsi="微软雅黑" w:cs="宋体" w:hint="eastAsia"/>
          <w:b/>
          <w:bCs/>
          <w:sz w:val="24"/>
          <w:szCs w:val="24"/>
        </w:rPr>
        <w:t>2</w:t>
      </w:r>
      <w:r>
        <w:rPr>
          <w:rFonts w:ascii="微软雅黑" w:eastAsia="微软雅黑" w:hAnsi="微软雅黑" w:cs="宋体" w:hint="eastAsia"/>
          <w:b/>
          <w:bCs/>
          <w:sz w:val="24"/>
          <w:szCs w:val="24"/>
        </w:rPr>
        <w:t>）</w:t>
      </w:r>
      <w:r>
        <w:rPr>
          <w:rFonts w:ascii="微软雅黑" w:eastAsia="微软雅黑" w:hAnsi="微软雅黑" w:cs="宋体" w:hint="eastAsia"/>
          <w:b/>
          <w:bCs/>
          <w:sz w:val="24"/>
          <w:szCs w:val="24"/>
        </w:rPr>
        <w:t>Experience and other requirements:</w:t>
      </w:r>
      <w:r>
        <w:rPr>
          <w:rFonts w:ascii="微软雅黑" w:eastAsia="微软雅黑" w:hAnsi="微软雅黑" w:cs="宋体" w:hint="eastAsia"/>
          <w:sz w:val="24"/>
          <w:szCs w:val="24"/>
        </w:rPr>
        <w:t xml:space="preserve"> Consulting firms with relevant services experience, especially with international famous cities or domestic big/m</w:t>
      </w:r>
      <w:r>
        <w:rPr>
          <w:rFonts w:ascii="微软雅黑" w:eastAsia="微软雅黑" w:hAnsi="微软雅黑" w:cs="宋体" w:hint="eastAsia"/>
          <w:sz w:val="24"/>
          <w:szCs w:val="24"/>
        </w:rPr>
        <w:t>ain cities core area relevant consulting services experience</w:t>
      </w:r>
      <w:r>
        <w:rPr>
          <w:rFonts w:ascii="微软雅黑" w:eastAsia="微软雅黑" w:hAnsi="微软雅黑" w:cs="宋体" w:hint="eastAsia"/>
          <w:sz w:val="24"/>
          <w:szCs w:val="24"/>
        </w:rPr>
        <w:t>，</w:t>
      </w:r>
      <w:r>
        <w:rPr>
          <w:rFonts w:ascii="微软雅黑" w:eastAsia="微软雅黑" w:hAnsi="微软雅黑" w:cs="宋体" w:hint="eastAsia"/>
          <w:sz w:val="24"/>
          <w:szCs w:val="24"/>
        </w:rPr>
        <w:t>are encouraged to sign up (The certification materials are not limited to the cover of the seal contract, se</w:t>
      </w:r>
      <w:r>
        <w:rPr>
          <w:rFonts w:ascii="微软雅黑" w:eastAsia="微软雅黑" w:hAnsi="微软雅黑" w:cs="宋体"/>
          <w:sz w:val="24"/>
          <w:szCs w:val="24"/>
        </w:rPr>
        <w:t xml:space="preserve">aled </w:t>
      </w:r>
      <w:r>
        <w:rPr>
          <w:rFonts w:ascii="微软雅黑" w:eastAsia="微软雅黑" w:hAnsi="微软雅黑" w:cs="宋体" w:hint="eastAsia"/>
          <w:sz w:val="24"/>
          <w:szCs w:val="24"/>
        </w:rPr>
        <w:t>notice of winning</w:t>
      </w:r>
      <w:r>
        <w:rPr>
          <w:rFonts w:ascii="微软雅黑" w:eastAsia="微软雅黑" w:hAnsi="微软雅黑" w:cs="宋体"/>
          <w:sz w:val="24"/>
          <w:szCs w:val="24"/>
        </w:rPr>
        <w:t xml:space="preserve"> </w:t>
      </w:r>
      <w:r>
        <w:rPr>
          <w:rFonts w:ascii="微软雅黑" w:eastAsia="微软雅黑" w:hAnsi="微软雅黑" w:cs="宋体" w:hint="eastAsia"/>
          <w:sz w:val="24"/>
          <w:szCs w:val="24"/>
        </w:rPr>
        <w:t xml:space="preserve">etc., </w:t>
      </w:r>
      <w:r>
        <w:rPr>
          <w:rFonts w:ascii="微软雅黑" w:eastAsia="微软雅黑" w:hAnsi="微软雅黑" w:cs="宋体"/>
          <w:sz w:val="24"/>
          <w:szCs w:val="24"/>
        </w:rPr>
        <w:t xml:space="preserve">submission requires copied version and the </w:t>
      </w:r>
      <w:r>
        <w:rPr>
          <w:rFonts w:ascii="微软雅黑" w:eastAsia="微软雅黑" w:hAnsi="微软雅黑" w:cs="宋体" w:hint="eastAsia"/>
          <w:sz w:val="24"/>
          <w:szCs w:val="24"/>
        </w:rPr>
        <w:t>original</w:t>
      </w:r>
      <w:r>
        <w:rPr>
          <w:rFonts w:ascii="微软雅黑" w:eastAsia="微软雅黑" w:hAnsi="微软雅黑" w:cs="宋体"/>
          <w:sz w:val="24"/>
          <w:szCs w:val="24"/>
        </w:rPr>
        <w:t xml:space="preserve"> files are</w:t>
      </w:r>
      <w:r>
        <w:rPr>
          <w:rFonts w:ascii="微软雅黑" w:eastAsia="微软雅黑" w:hAnsi="微软雅黑" w:cs="宋体" w:hint="eastAsia"/>
          <w:sz w:val="24"/>
          <w:szCs w:val="24"/>
        </w:rPr>
        <w:t xml:space="preserve"> </w:t>
      </w:r>
      <w:r>
        <w:rPr>
          <w:rFonts w:ascii="微软雅黑" w:eastAsia="微软雅黑" w:hAnsi="微软雅黑" w:cs="宋体"/>
          <w:sz w:val="24"/>
          <w:szCs w:val="24"/>
        </w:rPr>
        <w:t xml:space="preserve">subjected </w:t>
      </w:r>
      <w:r>
        <w:rPr>
          <w:rFonts w:ascii="微软雅黑" w:eastAsia="微软雅黑" w:hAnsi="微软雅黑" w:cs="宋体" w:hint="eastAsia"/>
          <w:sz w:val="24"/>
          <w:szCs w:val="24"/>
        </w:rPr>
        <w:t>for future reference.) No less than two people are required to provide stay-on-site service during the work stages of special report establishment for the consulting service.(The submission of the registration document is deemed to be</w:t>
      </w:r>
      <w:r>
        <w:rPr>
          <w:rFonts w:ascii="微软雅黑" w:eastAsia="微软雅黑" w:hAnsi="微软雅黑" w:cs="宋体"/>
          <w:sz w:val="24"/>
          <w:szCs w:val="24"/>
        </w:rPr>
        <w:t xml:space="preserve"> </w:t>
      </w:r>
      <w:r>
        <w:rPr>
          <w:rFonts w:ascii="微软雅黑" w:eastAsia="微软雅黑" w:hAnsi="微软雅黑" w:cs="宋体" w:hint="eastAsia"/>
          <w:sz w:val="24"/>
          <w:szCs w:val="24"/>
        </w:rPr>
        <w:t xml:space="preserve">the acceptance of the </w:t>
      </w:r>
      <w:r>
        <w:rPr>
          <w:rFonts w:ascii="微软雅黑" w:eastAsia="微软雅黑" w:hAnsi="微软雅黑" w:cs="宋体"/>
          <w:sz w:val="24"/>
          <w:szCs w:val="24"/>
        </w:rPr>
        <w:t>on-site</w:t>
      </w:r>
      <w:r>
        <w:rPr>
          <w:rFonts w:ascii="微软雅黑" w:eastAsia="微软雅黑" w:hAnsi="微软雅黑" w:cs="宋体" w:hint="eastAsia"/>
          <w:sz w:val="24"/>
          <w:szCs w:val="24"/>
        </w:rPr>
        <w:t xml:space="preserve"> service request, and the </w:t>
      </w:r>
      <w:r>
        <w:rPr>
          <w:rFonts w:ascii="微软雅黑" w:eastAsia="微软雅黑" w:hAnsi="微软雅黑" w:cs="宋体"/>
          <w:sz w:val="24"/>
          <w:szCs w:val="24"/>
        </w:rPr>
        <w:t>on-site service</w:t>
      </w:r>
      <w:r>
        <w:rPr>
          <w:rFonts w:ascii="微软雅黑" w:eastAsia="微软雅黑" w:hAnsi="微软雅黑" w:cs="宋体" w:hint="eastAsia"/>
          <w:sz w:val="24"/>
          <w:szCs w:val="24"/>
        </w:rPr>
        <w:t xml:space="preserve"> fee is included in the consultation service quotation).</w:t>
      </w:r>
    </w:p>
    <w:p w:rsidR="00692C23" w:rsidRDefault="00E44DBB">
      <w:pPr>
        <w:pStyle w:val="ad"/>
        <w:spacing w:line="360" w:lineRule="auto"/>
        <w:ind w:firstLine="480"/>
        <w:rPr>
          <w:rFonts w:ascii="微软雅黑" w:eastAsia="微软雅黑" w:hAnsi="微软雅黑" w:cs="宋体"/>
          <w:sz w:val="24"/>
        </w:rPr>
      </w:pPr>
      <w:r>
        <w:rPr>
          <w:rFonts w:ascii="微软雅黑" w:eastAsia="微软雅黑" w:hAnsi="微软雅黑" w:cs="宋体" w:hint="eastAsia"/>
          <w:b/>
          <w:bCs/>
          <w:sz w:val="24"/>
        </w:rPr>
        <w:t>（</w:t>
      </w:r>
      <w:r>
        <w:rPr>
          <w:rFonts w:ascii="微软雅黑" w:eastAsia="微软雅黑" w:hAnsi="微软雅黑" w:cs="宋体" w:hint="eastAsia"/>
          <w:b/>
          <w:bCs/>
          <w:sz w:val="24"/>
        </w:rPr>
        <w:t>3</w:t>
      </w:r>
      <w:r>
        <w:rPr>
          <w:rFonts w:ascii="微软雅黑" w:eastAsia="微软雅黑" w:hAnsi="微软雅黑" w:cs="宋体" w:hint="eastAsia"/>
          <w:b/>
          <w:bCs/>
          <w:sz w:val="24"/>
        </w:rPr>
        <w:t>）联合体的要求：</w:t>
      </w:r>
      <w:r>
        <w:rPr>
          <w:rFonts w:ascii="微软雅黑" w:eastAsia="微软雅黑" w:hAnsi="微软雅黑" w:cs="宋体" w:hint="eastAsia"/>
          <w:sz w:val="24"/>
        </w:rPr>
        <w:t>本次咨询活动接受联合体报名，联合体家数不超过</w:t>
      </w:r>
      <w:r>
        <w:rPr>
          <w:rFonts w:ascii="微软雅黑" w:eastAsia="微软雅黑" w:hAnsi="微软雅黑" w:cs="宋体" w:hint="eastAsia"/>
          <w:sz w:val="24"/>
        </w:rPr>
        <w:t>3</w:t>
      </w:r>
      <w:r>
        <w:rPr>
          <w:rFonts w:ascii="微软雅黑" w:eastAsia="微软雅黑" w:hAnsi="微软雅黑" w:cs="宋体" w:hint="eastAsia"/>
          <w:sz w:val="24"/>
        </w:rPr>
        <w:lastRenderedPageBreak/>
        <w:t>家，但需以联合体协议书明确联合体的牵头单位和各自职责。组成项目联合体的各成员单位不得再以自己的名义单独参与投标，也不得同时加入本项目其它联合体参与投标。</w:t>
      </w:r>
    </w:p>
    <w:p w:rsidR="00692C23" w:rsidRDefault="00E44DBB" w:rsidP="006F7300">
      <w:pPr>
        <w:widowControl/>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b/>
          <w:bCs/>
          <w:sz w:val="24"/>
          <w:szCs w:val="24"/>
        </w:rPr>
        <w:t>(3) Requirements on</w:t>
      </w:r>
      <w:r>
        <w:rPr>
          <w:rFonts w:ascii="微软雅黑" w:eastAsia="微软雅黑" w:hAnsi="微软雅黑" w:cs="宋体" w:hint="eastAsia"/>
          <w:b/>
          <w:bCs/>
          <w:sz w:val="24"/>
          <w:szCs w:val="24"/>
        </w:rPr>
        <w:t xml:space="preserve"> consortiums:</w:t>
      </w:r>
      <w:r>
        <w:rPr>
          <w:rFonts w:ascii="微软雅黑" w:eastAsia="微软雅黑" w:hAnsi="微软雅黑" w:cs="宋体" w:hint="eastAsia"/>
          <w:sz w:val="24"/>
          <w:szCs w:val="24"/>
        </w:rPr>
        <w:t xml:space="preserve"> This Open Call is open to consortiums, ea</w:t>
      </w:r>
      <w:r>
        <w:rPr>
          <w:rFonts w:ascii="微软雅黑" w:eastAsia="微软雅黑" w:hAnsi="微软雅黑" w:cs="宋体"/>
          <w:sz w:val="24"/>
          <w:szCs w:val="24"/>
        </w:rPr>
        <w:t xml:space="preserve">ch </w:t>
      </w:r>
      <w:r>
        <w:rPr>
          <w:rFonts w:ascii="微软雅黑" w:eastAsia="微软雅黑" w:hAnsi="微软雅黑" w:cs="宋体" w:hint="eastAsia"/>
          <w:sz w:val="24"/>
          <w:szCs w:val="24"/>
        </w:rPr>
        <w:t>consortium</w:t>
      </w:r>
      <w:r>
        <w:rPr>
          <w:rFonts w:ascii="微软雅黑" w:eastAsia="微软雅黑" w:hAnsi="微软雅黑" w:cs="宋体"/>
          <w:sz w:val="24"/>
          <w:szCs w:val="24"/>
        </w:rPr>
        <w:t xml:space="preserve"> must not include more than 3 firms</w:t>
      </w:r>
      <w:r>
        <w:rPr>
          <w:rFonts w:ascii="微软雅黑" w:eastAsia="微软雅黑" w:hAnsi="微软雅黑" w:cs="宋体" w:hint="eastAsia"/>
          <w:sz w:val="24"/>
          <w:szCs w:val="24"/>
        </w:rPr>
        <w:t xml:space="preserve">, and must use </w:t>
      </w:r>
      <w:r>
        <w:rPr>
          <w:rFonts w:ascii="微软雅黑" w:eastAsia="微软雅黑" w:hAnsi="微软雅黑" w:cs="宋体" w:hint="eastAsia"/>
          <w:sz w:val="24"/>
          <w:szCs w:val="24"/>
        </w:rPr>
        <w:t>‘</w:t>
      </w:r>
      <w:r>
        <w:rPr>
          <w:rFonts w:ascii="微软雅黑" w:eastAsia="微软雅黑" w:hAnsi="微软雅黑" w:cs="宋体" w:hint="eastAsia"/>
          <w:sz w:val="24"/>
          <w:szCs w:val="24"/>
        </w:rPr>
        <w:t>Consortium Agreement</w:t>
      </w:r>
      <w:r>
        <w:rPr>
          <w:rFonts w:ascii="微软雅黑" w:eastAsia="微软雅黑" w:hAnsi="微软雅黑" w:cs="宋体" w:hint="eastAsia"/>
          <w:sz w:val="24"/>
          <w:szCs w:val="24"/>
        </w:rPr>
        <w:t>’</w:t>
      </w:r>
      <w:r>
        <w:rPr>
          <w:rFonts w:ascii="微软雅黑" w:eastAsia="微软雅黑" w:hAnsi="微软雅黑" w:cs="宋体" w:hint="eastAsia"/>
          <w:sz w:val="24"/>
          <w:szCs w:val="24"/>
        </w:rPr>
        <w:t xml:space="preserve"> to specify the leading party and respective </w:t>
      </w:r>
      <w:r>
        <w:rPr>
          <w:rFonts w:ascii="微软雅黑" w:eastAsia="微软雅黑" w:hAnsi="微软雅黑" w:cs="宋体"/>
          <w:sz w:val="24"/>
          <w:szCs w:val="24"/>
        </w:rPr>
        <w:t>responsibilities. In</w:t>
      </w:r>
      <w:r>
        <w:rPr>
          <w:rFonts w:ascii="微软雅黑" w:eastAsia="微软雅黑" w:hAnsi="微软雅黑" w:cs="宋体" w:hint="eastAsia"/>
          <w:sz w:val="24"/>
          <w:szCs w:val="24"/>
        </w:rPr>
        <w:t xml:space="preserve"> case of joint participation, each party in the joi</w:t>
      </w:r>
      <w:r>
        <w:rPr>
          <w:rFonts w:ascii="微软雅黑" w:eastAsia="微软雅黑" w:hAnsi="微软雅黑" w:cs="宋体" w:hint="eastAsia"/>
          <w:sz w:val="24"/>
          <w:szCs w:val="24"/>
        </w:rPr>
        <w:t xml:space="preserve">nt group cannot take part in this </w:t>
      </w:r>
      <w:r>
        <w:rPr>
          <w:rFonts w:ascii="微软雅黑" w:eastAsia="微软雅黑" w:hAnsi="微软雅黑" w:cs="宋体"/>
          <w:sz w:val="24"/>
          <w:szCs w:val="24"/>
        </w:rPr>
        <w:t xml:space="preserve">competition independently in its own name, or involve in any other joint groups with other design firms. </w:t>
      </w:r>
    </w:p>
    <w:p w:rsidR="00692C23" w:rsidRDefault="00692C23">
      <w:pPr>
        <w:widowControl/>
        <w:spacing w:line="360" w:lineRule="auto"/>
        <w:ind w:firstLineChars="200" w:firstLine="480"/>
        <w:jc w:val="left"/>
        <w:rPr>
          <w:rFonts w:ascii="微软雅黑" w:eastAsia="微软雅黑" w:hAnsi="微软雅黑" w:cs="宋体"/>
          <w:sz w:val="24"/>
          <w:szCs w:val="24"/>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时间安排</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Ⅳ</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Time Arrangement</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本次国际咨询包括资格预审、提案评审、审议定标、咨询服务四阶段。</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 xml:space="preserve">This international consultation includes four phases, namely prequalification, proposal evaluation, proposal consolidation and consultation services. </w:t>
      </w:r>
    </w:p>
    <w:p w:rsidR="00692C23" w:rsidRDefault="00E44DBB">
      <w:pPr>
        <w:spacing w:line="360" w:lineRule="auto"/>
        <w:ind w:firstLineChars="200" w:firstLine="480"/>
        <w:rPr>
          <w:rFonts w:ascii="微软雅黑" w:eastAsia="微软雅黑" w:hAnsi="微软雅黑" w:cs="Arial"/>
          <w:sz w:val="24"/>
        </w:rPr>
      </w:pPr>
      <w:r>
        <w:rPr>
          <w:rFonts w:ascii="微软雅黑" w:eastAsia="微软雅黑" w:hAnsi="微软雅黑" w:cs="宋体" w:hint="eastAsia"/>
          <w:sz w:val="24"/>
          <w:szCs w:val="24"/>
        </w:rPr>
        <w:t>本次国际咨询在全球范围内公开征集咨询单位参与。由资格预审委员会对报名咨询单位进行资格预审，从中择优票决选取</w:t>
      </w:r>
      <w:r>
        <w:rPr>
          <w:rFonts w:ascii="微软雅黑" w:eastAsia="微软雅黑" w:hAnsi="微软雅黑" w:cs="宋体" w:hint="eastAsia"/>
          <w:sz w:val="24"/>
          <w:szCs w:val="24"/>
        </w:rPr>
        <w:t>5</w:t>
      </w:r>
      <w:r>
        <w:rPr>
          <w:rFonts w:ascii="微软雅黑" w:eastAsia="微软雅黑" w:hAnsi="微软雅黑" w:cs="宋体" w:hint="eastAsia"/>
          <w:sz w:val="24"/>
          <w:szCs w:val="24"/>
        </w:rPr>
        <w:t>家</w:t>
      </w:r>
      <w:r>
        <w:rPr>
          <w:rFonts w:ascii="微软雅黑" w:eastAsia="微软雅黑" w:hAnsi="微软雅黑" w:cs="Arial" w:hint="eastAsia"/>
          <w:sz w:val="24"/>
        </w:rPr>
        <w:t>入围咨询单位，</w:t>
      </w:r>
      <w:r>
        <w:rPr>
          <w:rFonts w:ascii="微软雅黑" w:eastAsia="微软雅黑" w:hAnsi="微软雅黑" w:cs="宋体" w:hint="eastAsia"/>
          <w:sz w:val="24"/>
          <w:szCs w:val="24"/>
        </w:rPr>
        <w:t>参与下一阶段</w:t>
      </w:r>
      <w:r>
        <w:rPr>
          <w:rFonts w:ascii="微软雅黑" w:eastAsia="微软雅黑" w:hAnsi="微软雅黑" w:cs="Arial" w:hint="eastAsia"/>
          <w:sz w:val="24"/>
        </w:rPr>
        <w:t>的提案编制</w:t>
      </w:r>
      <w:r>
        <w:rPr>
          <w:rFonts w:ascii="微软雅黑" w:eastAsia="微软雅黑" w:hAnsi="微软雅黑" w:cs="Arial" w:hint="eastAsia"/>
          <w:sz w:val="24"/>
        </w:rPr>
        <w:t>。</w:t>
      </w:r>
      <w:r>
        <w:rPr>
          <w:rFonts w:ascii="微软雅黑" w:eastAsia="微软雅黑" w:hAnsi="微软雅黑" w:cs="Arial" w:hint="eastAsia"/>
          <w:sz w:val="24"/>
        </w:rPr>
        <w:t>(</w:t>
      </w:r>
      <w:r>
        <w:rPr>
          <w:rFonts w:ascii="微软雅黑" w:eastAsia="微软雅黑" w:hAnsi="微软雅黑" w:cs="Arial" w:hint="eastAsia"/>
          <w:sz w:val="24"/>
        </w:rPr>
        <w:t>注：若通过资格预审的入围咨询单位不足</w:t>
      </w:r>
      <w:r>
        <w:rPr>
          <w:rFonts w:ascii="微软雅黑" w:eastAsia="微软雅黑" w:hAnsi="微软雅黑" w:cs="Arial" w:hint="eastAsia"/>
          <w:sz w:val="24"/>
        </w:rPr>
        <w:t>5</w:t>
      </w:r>
      <w:r>
        <w:rPr>
          <w:rFonts w:ascii="微软雅黑" w:eastAsia="微软雅黑" w:hAnsi="微软雅黑" w:cs="Arial" w:hint="eastAsia"/>
          <w:sz w:val="24"/>
        </w:rPr>
        <w:t>家，主办单位将重新发布</w:t>
      </w:r>
      <w:r>
        <w:rPr>
          <w:rFonts w:ascii="微软雅黑" w:eastAsia="微软雅黑" w:hAnsi="微软雅黑" w:cs="Arial" w:hint="eastAsia"/>
          <w:sz w:val="24"/>
        </w:rPr>
        <w:t>公告、组织国际咨询。入围咨询单位请提前登录深圳市工程交易服务中心</w:t>
      </w:r>
      <w:r>
        <w:rPr>
          <w:rFonts w:ascii="微软雅黑" w:eastAsia="微软雅黑" w:hAnsi="微软雅黑" w:cs="Arial" w:hint="eastAsia"/>
          <w:sz w:val="24"/>
        </w:rPr>
        <w:t>http://zjj.sz.gov.cn/jsjy/</w:t>
      </w:r>
      <w:r>
        <w:rPr>
          <w:rFonts w:ascii="微软雅黑" w:eastAsia="微软雅黑" w:hAnsi="微软雅黑" w:cs="Arial" w:hint="eastAsia"/>
          <w:sz w:val="24"/>
        </w:rPr>
        <w:t>咨询办理企业信息登记和数字证书，如为联合体投标，联合体各成员均需办理，具体办理流程及所需时间等详情以咨询深圳市建设工程</w:t>
      </w:r>
      <w:r>
        <w:rPr>
          <w:rFonts w:ascii="微软雅黑" w:eastAsia="微软雅黑" w:hAnsi="微软雅黑" w:cs="Arial" w:hint="eastAsia"/>
          <w:sz w:val="24"/>
        </w:rPr>
        <w:lastRenderedPageBreak/>
        <w:t>服务中心信息为准）</w:t>
      </w:r>
    </w:p>
    <w:p w:rsidR="00692C23" w:rsidRDefault="00E44DBB">
      <w:pPr>
        <w:spacing w:line="360" w:lineRule="auto"/>
        <w:ind w:firstLineChars="200" w:firstLine="480"/>
        <w:rPr>
          <w:rFonts w:ascii="微软雅黑" w:eastAsia="微软雅黑" w:hAnsi="微软雅黑" w:cs="Arial"/>
          <w:sz w:val="24"/>
        </w:rPr>
      </w:pPr>
      <w:r>
        <w:rPr>
          <w:rFonts w:ascii="微软雅黑" w:eastAsia="微软雅黑" w:hAnsi="微软雅黑" w:cs="Arial" w:hint="eastAsia"/>
          <w:sz w:val="24"/>
        </w:rPr>
        <w:t>由提案评审委员会</w:t>
      </w:r>
      <w:r>
        <w:rPr>
          <w:rFonts w:ascii="微软雅黑" w:eastAsia="微软雅黑" w:hAnsi="微软雅黑" w:cs="宋体" w:hint="eastAsia"/>
          <w:sz w:val="24"/>
          <w:szCs w:val="24"/>
        </w:rPr>
        <w:t>对</w:t>
      </w:r>
      <w:r>
        <w:rPr>
          <w:rFonts w:ascii="微软雅黑" w:eastAsia="微软雅黑" w:hAnsi="微软雅黑" w:cs="宋体" w:hint="eastAsia"/>
          <w:sz w:val="24"/>
          <w:szCs w:val="24"/>
        </w:rPr>
        <w:t>5</w:t>
      </w:r>
      <w:r>
        <w:rPr>
          <w:rFonts w:ascii="微软雅黑" w:eastAsia="微软雅黑" w:hAnsi="微软雅黑" w:cs="宋体" w:hint="eastAsia"/>
          <w:sz w:val="24"/>
          <w:szCs w:val="24"/>
        </w:rPr>
        <w:t>家入围咨询单位提交的提案编制成果及现场汇报情况进行评审，确定</w:t>
      </w:r>
      <w:r>
        <w:rPr>
          <w:rFonts w:ascii="微软雅黑" w:eastAsia="微软雅黑" w:hAnsi="微软雅黑" w:cs="宋体" w:hint="eastAsia"/>
          <w:sz w:val="24"/>
          <w:szCs w:val="24"/>
        </w:rPr>
        <w:t>3</w:t>
      </w:r>
      <w:r>
        <w:rPr>
          <w:rFonts w:ascii="微软雅黑" w:eastAsia="微软雅黑" w:hAnsi="微软雅黑" w:cs="宋体" w:hint="eastAsia"/>
          <w:sz w:val="24"/>
          <w:szCs w:val="24"/>
        </w:rPr>
        <w:t>家不排序优胜提案单位；</w:t>
      </w:r>
      <w:r>
        <w:rPr>
          <w:rFonts w:ascii="微软雅黑" w:eastAsia="微软雅黑" w:hAnsi="微软雅黑" w:cs="宋体" w:hint="eastAsia"/>
          <w:sz w:val="24"/>
          <w:szCs w:val="24"/>
        </w:rPr>
        <w:t>3</w:t>
      </w:r>
      <w:r>
        <w:rPr>
          <w:rFonts w:ascii="微软雅黑" w:eastAsia="微软雅黑" w:hAnsi="微软雅黑" w:cs="宋体" w:hint="eastAsia"/>
          <w:sz w:val="24"/>
        </w:rPr>
        <w:t>家不排序优胜提案单位</w:t>
      </w:r>
      <w:r>
        <w:rPr>
          <w:rFonts w:ascii="微软雅黑" w:eastAsia="微软雅黑" w:hAnsi="微软雅黑" w:cs="宋体" w:hint="eastAsia"/>
          <w:sz w:val="24"/>
          <w:szCs w:val="24"/>
        </w:rPr>
        <w:t>报深圳湾超级总部基地开发建设指挥部</w:t>
      </w:r>
      <w:r>
        <w:rPr>
          <w:rFonts w:ascii="微软雅黑" w:eastAsia="微软雅黑" w:hAnsi="微软雅黑" w:cs="宋体" w:hint="eastAsia"/>
          <w:sz w:val="24"/>
          <w:szCs w:val="24"/>
        </w:rPr>
        <w:t xml:space="preserve"> (</w:t>
      </w:r>
      <w:r>
        <w:rPr>
          <w:rFonts w:ascii="微软雅黑" w:eastAsia="微软雅黑" w:hAnsi="微软雅黑" w:cs="宋体" w:hint="eastAsia"/>
          <w:sz w:val="24"/>
          <w:szCs w:val="24"/>
        </w:rPr>
        <w:t>以下简称“深超总指挥部”</w:t>
      </w:r>
      <w:r>
        <w:rPr>
          <w:rFonts w:ascii="微软雅黑" w:eastAsia="微软雅黑" w:hAnsi="微软雅黑" w:cs="宋体" w:hint="eastAsia"/>
          <w:sz w:val="24"/>
          <w:szCs w:val="24"/>
        </w:rPr>
        <w:t>)</w:t>
      </w:r>
      <w:r>
        <w:rPr>
          <w:rFonts w:ascii="微软雅黑" w:eastAsia="微软雅黑" w:hAnsi="微软雅黑" w:cs="宋体" w:hint="eastAsia"/>
          <w:sz w:val="24"/>
          <w:szCs w:val="24"/>
        </w:rPr>
        <w:t>审议，按深超总指挥部要求依照有关程序定标确定第一名中标单位；</w:t>
      </w:r>
      <w:r>
        <w:rPr>
          <w:rFonts w:ascii="微软雅黑" w:eastAsia="微软雅黑" w:hAnsi="微软雅黑" w:cs="Arial" w:hint="eastAsia"/>
          <w:sz w:val="24"/>
        </w:rPr>
        <w:t>由第一名</w:t>
      </w:r>
      <w:r>
        <w:rPr>
          <w:rFonts w:ascii="微软雅黑" w:eastAsia="微软雅黑" w:hAnsi="微软雅黑" w:cs="Arial" w:hint="eastAsia"/>
          <w:sz w:val="24"/>
        </w:rPr>
        <w:t>中标单位完成本项国际咨询的全部工作内容，工作过程中需配合参与沟通协调会议及进行阶段成果汇报等。</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This international consultation is open to all consulting firms worldwide. The Pre-qualification Committee will assess the registered consulting firms and shortlist 5 of them to proceed with the project servi</w:t>
      </w:r>
      <w:r>
        <w:rPr>
          <w:rFonts w:ascii="微软雅黑" w:eastAsia="微软雅黑" w:hAnsi="微软雅黑" w:cs="宋体" w:hint="eastAsia"/>
          <w:sz w:val="24"/>
          <w:szCs w:val="24"/>
        </w:rPr>
        <w:t xml:space="preserve">ces in the next phase.(Note: if the number of the </w:t>
      </w:r>
      <w:r>
        <w:rPr>
          <w:rFonts w:ascii="微软雅黑" w:eastAsia="微软雅黑" w:hAnsi="微软雅黑" w:cs="宋体" w:hint="eastAsia"/>
          <w:sz w:val="24"/>
          <w:szCs w:val="24"/>
        </w:rPr>
        <w:t>consulting firms</w:t>
      </w:r>
      <w:r>
        <w:rPr>
          <w:rFonts w:ascii="微软雅黑" w:eastAsia="微软雅黑" w:hAnsi="微软雅黑" w:cs="宋体" w:hint="eastAsia"/>
          <w:sz w:val="24"/>
          <w:szCs w:val="24"/>
        </w:rPr>
        <w:t xml:space="preserve"> </w:t>
      </w:r>
      <w:r>
        <w:rPr>
          <w:rFonts w:ascii="微软雅黑" w:eastAsia="微软雅黑" w:hAnsi="微软雅黑" w:cs="宋体" w:hint="eastAsia"/>
          <w:sz w:val="24"/>
          <w:szCs w:val="24"/>
        </w:rPr>
        <w:t xml:space="preserve">passed pre-qualification is less than 5, the sponsor will re-release the announcement and organize international consultation. The </w:t>
      </w:r>
      <w:r>
        <w:rPr>
          <w:rFonts w:ascii="微软雅黑" w:eastAsia="微软雅黑" w:hAnsi="微软雅黑" w:cs="宋体" w:hint="eastAsia"/>
          <w:sz w:val="24"/>
          <w:szCs w:val="24"/>
        </w:rPr>
        <w:t xml:space="preserve">5 </w:t>
      </w:r>
      <w:r>
        <w:rPr>
          <w:rFonts w:ascii="微软雅黑" w:eastAsia="微软雅黑" w:hAnsi="微软雅黑" w:cs="宋体" w:hint="eastAsia"/>
          <w:sz w:val="24"/>
          <w:szCs w:val="24"/>
        </w:rPr>
        <w:t xml:space="preserve">shortlisted </w:t>
      </w:r>
      <w:r>
        <w:rPr>
          <w:rFonts w:ascii="微软雅黑" w:eastAsia="微软雅黑" w:hAnsi="微软雅黑" w:cs="宋体" w:hint="eastAsia"/>
          <w:sz w:val="24"/>
          <w:szCs w:val="24"/>
        </w:rPr>
        <w:t>consulting firms</w:t>
      </w:r>
      <w:r>
        <w:rPr>
          <w:rFonts w:ascii="微软雅黑" w:eastAsia="微软雅黑" w:hAnsi="微软雅黑" w:cs="宋体" w:hint="eastAsia"/>
          <w:sz w:val="24"/>
          <w:szCs w:val="24"/>
        </w:rPr>
        <w:t xml:space="preserve"> shall log in Shenzhen Engineering Transaction Service Center http://zjj.sz.gov.cn/jsjy/ for enterprise information registration and digital certificates in advance. For joint bidding, all members of the consortium shall go through the registration and dig</w:t>
      </w:r>
      <w:r>
        <w:rPr>
          <w:rFonts w:ascii="微软雅黑" w:eastAsia="微软雅黑" w:hAnsi="微软雅黑" w:cs="宋体" w:hint="eastAsia"/>
          <w:sz w:val="24"/>
          <w:szCs w:val="24"/>
        </w:rPr>
        <w:t xml:space="preserve">ital certificates. </w:t>
      </w:r>
      <w:r>
        <w:rPr>
          <w:rFonts w:ascii="微软雅黑" w:eastAsia="微软雅黑" w:hAnsi="微软雅黑" w:cs="宋体" w:hint="eastAsia"/>
          <w:sz w:val="24"/>
          <w:szCs w:val="24"/>
        </w:rPr>
        <w:t>consulting firms</w:t>
      </w:r>
      <w:r>
        <w:rPr>
          <w:rFonts w:ascii="微软雅黑" w:eastAsia="微软雅黑" w:hAnsi="微软雅黑" w:cs="宋体" w:hint="eastAsia"/>
          <w:sz w:val="24"/>
          <w:szCs w:val="24"/>
        </w:rPr>
        <w:t xml:space="preserve"> could refer to Shenzhen Construction Engineering Service Center for details of the procedures and time required.)</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The Proposal Evaluation Committee will evaluate the proposals submitted by these 5 firms and select 3 non-</w:t>
      </w:r>
      <w:r>
        <w:rPr>
          <w:rFonts w:ascii="微软雅黑" w:eastAsia="微软雅黑" w:hAnsi="微软雅黑" w:cs="宋体" w:hint="eastAsia"/>
          <w:sz w:val="24"/>
          <w:szCs w:val="24"/>
        </w:rPr>
        <w:t xml:space="preserve">ranking winning proposals; the Shenzhen Bay Super Base Construction Headquarters will evaluate all </w:t>
      </w:r>
      <w:r>
        <w:rPr>
          <w:rFonts w:ascii="微软雅黑" w:eastAsia="微软雅黑" w:hAnsi="微软雅黑" w:cs="宋体" w:hint="eastAsia"/>
          <w:sz w:val="24"/>
          <w:szCs w:val="24"/>
        </w:rPr>
        <w:lastRenderedPageBreak/>
        <w:t xml:space="preserve">3 non-ranking winning proposals, the first bid-winning firms will be determined according to the relevant procedures and requirements. The first bid-winning </w:t>
      </w:r>
      <w:r>
        <w:rPr>
          <w:rFonts w:ascii="微软雅黑" w:eastAsia="微软雅黑" w:hAnsi="微软雅黑" w:cs="宋体" w:hint="eastAsia"/>
          <w:sz w:val="24"/>
          <w:szCs w:val="24"/>
        </w:rPr>
        <w:t xml:space="preserve">firms will complete all the consulting work contents of this project, meanwhile participate in the communication </w:t>
      </w:r>
      <w:r>
        <w:rPr>
          <w:rFonts w:ascii="微软雅黑" w:eastAsia="微软雅黑" w:hAnsi="微软雅黑" w:cs="宋体"/>
          <w:sz w:val="24"/>
          <w:szCs w:val="24"/>
        </w:rPr>
        <w:t xml:space="preserve">&amp; coordination </w:t>
      </w:r>
      <w:r>
        <w:rPr>
          <w:rFonts w:ascii="微软雅黑" w:eastAsia="微软雅黑" w:hAnsi="微软雅黑" w:cs="宋体" w:hint="eastAsia"/>
          <w:sz w:val="24"/>
          <w:szCs w:val="24"/>
        </w:rPr>
        <w:t xml:space="preserve">meeting and give needful research output reports to Shenzhen Bay Super Base Construction Headquarters during work process. </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Arial" w:hint="eastAsia"/>
          <w:sz w:val="24"/>
        </w:rPr>
        <w:t>中标单位</w:t>
      </w:r>
      <w:r>
        <w:rPr>
          <w:rFonts w:ascii="微软雅黑" w:eastAsia="微软雅黑" w:hAnsi="微软雅黑" w:cs="Arial" w:hint="eastAsia"/>
          <w:sz w:val="24"/>
        </w:rPr>
        <w:t>在完成经深超总指挥部审定的专题报告后持续提供必要的专业服务，服务期限至完成专题报告后满一年，其中包含参加主办单位或承办单位组织的包含但不限于工作坊、专家研讨会、沟通协调会等，次数不多于六次</w:t>
      </w:r>
      <w:r>
        <w:rPr>
          <w:rFonts w:ascii="微软雅黑" w:eastAsia="微软雅黑" w:hAnsi="微软雅黑" w:cs="宋体" w:hint="eastAsia"/>
          <w:sz w:val="24"/>
          <w:szCs w:val="24"/>
        </w:rPr>
        <w:t>。</w:t>
      </w:r>
    </w:p>
    <w:p w:rsidR="00692C23" w:rsidRDefault="00E44DBB">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Bid-winning firms are expected to continuously provide necessary professional services after the completion of the special report approved by the Shenzhen Bay S</w:t>
      </w:r>
      <w:r>
        <w:rPr>
          <w:rFonts w:ascii="微软雅黑" w:eastAsia="微软雅黑" w:hAnsi="微软雅黑" w:cs="宋体" w:hint="eastAsia"/>
          <w:sz w:val="24"/>
          <w:szCs w:val="24"/>
        </w:rPr>
        <w:t>uper Base Construction</w:t>
      </w:r>
      <w:r>
        <w:rPr>
          <w:rFonts w:ascii="微软雅黑" w:eastAsia="微软雅黑" w:hAnsi="微软雅黑" w:cs="宋体"/>
          <w:sz w:val="24"/>
          <w:szCs w:val="24"/>
        </w:rPr>
        <w:t xml:space="preserve"> Headquarter</w:t>
      </w:r>
      <w:r>
        <w:rPr>
          <w:rFonts w:ascii="微软雅黑" w:eastAsia="微软雅黑" w:hAnsi="微软雅黑" w:cs="宋体" w:hint="eastAsia"/>
          <w:sz w:val="24"/>
          <w:szCs w:val="24"/>
        </w:rPr>
        <w:t>. Professional services are expected within one year after the conclusion of consultations, participation of</w:t>
      </w:r>
      <w:r>
        <w:rPr>
          <w:rFonts w:ascii="微软雅黑" w:eastAsia="微软雅黑" w:hAnsi="微软雅黑" w:cs="宋体"/>
          <w:sz w:val="24"/>
          <w:szCs w:val="24"/>
        </w:rPr>
        <w:t xml:space="preserve">, </w:t>
      </w:r>
      <w:r>
        <w:rPr>
          <w:rFonts w:ascii="微软雅黑" w:eastAsia="微软雅黑" w:hAnsi="微软雅黑" w:cs="宋体" w:hint="eastAsia"/>
          <w:sz w:val="24"/>
          <w:szCs w:val="24"/>
        </w:rPr>
        <w:t>including</w:t>
      </w:r>
      <w:r>
        <w:rPr>
          <w:rFonts w:ascii="微软雅黑" w:eastAsia="微软雅黑" w:hAnsi="微软雅黑" w:cs="宋体"/>
          <w:sz w:val="24"/>
          <w:szCs w:val="24"/>
        </w:rPr>
        <w:t xml:space="preserve"> </w:t>
      </w:r>
      <w:r>
        <w:rPr>
          <w:rFonts w:ascii="微软雅黑" w:eastAsia="微软雅黑" w:hAnsi="微软雅黑" w:cs="宋体" w:hint="eastAsia"/>
          <w:sz w:val="24"/>
          <w:szCs w:val="24"/>
        </w:rPr>
        <w:t xml:space="preserve">but </w:t>
      </w:r>
      <w:r>
        <w:rPr>
          <w:rFonts w:ascii="微软雅黑" w:eastAsia="微软雅黑" w:hAnsi="微软雅黑" w:cs="宋体"/>
          <w:sz w:val="24"/>
          <w:szCs w:val="24"/>
        </w:rPr>
        <w:t xml:space="preserve">is </w:t>
      </w:r>
      <w:r>
        <w:rPr>
          <w:rFonts w:ascii="微软雅黑" w:eastAsia="微软雅黑" w:hAnsi="微软雅黑" w:cs="宋体" w:hint="eastAsia"/>
          <w:sz w:val="24"/>
          <w:szCs w:val="24"/>
        </w:rPr>
        <w:t>not limited to, workshops, expert seminars, communication and coordination meetings organized b</w:t>
      </w:r>
      <w:r>
        <w:rPr>
          <w:rFonts w:ascii="微软雅黑" w:eastAsia="微软雅黑" w:hAnsi="微软雅黑" w:cs="宋体" w:hint="eastAsia"/>
          <w:sz w:val="24"/>
          <w:szCs w:val="24"/>
        </w:rPr>
        <w:t xml:space="preserve">y Organizer or Co-organizer no more than 6 times. </w:t>
      </w:r>
    </w:p>
    <w:p w:rsidR="006F7300" w:rsidRDefault="00E44DBB">
      <w:pPr>
        <w:adjustRightInd w:val="0"/>
        <w:snapToGrid w:val="0"/>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时间安排详见下表（时间为暂定）：</w:t>
      </w:r>
    </w:p>
    <w:p w:rsidR="00692C23" w:rsidRDefault="00E44DBB">
      <w:pPr>
        <w:adjustRightInd w:val="0"/>
        <w:snapToGrid w:val="0"/>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Schedule ( tentative)</w:t>
      </w:r>
    </w:p>
    <w:p w:rsidR="006F7300" w:rsidRDefault="006F7300">
      <w:pPr>
        <w:adjustRightInd w:val="0"/>
        <w:snapToGrid w:val="0"/>
        <w:spacing w:line="360" w:lineRule="auto"/>
        <w:ind w:firstLineChars="200" w:firstLine="480"/>
        <w:jc w:val="left"/>
        <w:rPr>
          <w:rFonts w:ascii="微软雅黑" w:eastAsia="微软雅黑" w:hAnsi="微软雅黑" w:cs="宋体"/>
          <w:sz w:val="24"/>
          <w:szCs w:val="24"/>
        </w:rPr>
      </w:pPr>
    </w:p>
    <w:p w:rsidR="006F7300" w:rsidRDefault="006F7300">
      <w:pPr>
        <w:adjustRightInd w:val="0"/>
        <w:snapToGrid w:val="0"/>
        <w:spacing w:line="360" w:lineRule="auto"/>
        <w:ind w:firstLineChars="200" w:firstLine="480"/>
        <w:jc w:val="left"/>
        <w:rPr>
          <w:rFonts w:ascii="微软雅黑" w:eastAsia="微软雅黑" w:hAnsi="微软雅黑" w:cs="宋体"/>
          <w:sz w:val="24"/>
          <w:szCs w:val="24"/>
        </w:rPr>
      </w:pPr>
    </w:p>
    <w:p w:rsidR="006F7300" w:rsidRDefault="006F7300">
      <w:pPr>
        <w:adjustRightInd w:val="0"/>
        <w:snapToGrid w:val="0"/>
        <w:spacing w:line="360" w:lineRule="auto"/>
        <w:ind w:firstLineChars="200" w:firstLine="480"/>
        <w:jc w:val="left"/>
        <w:rPr>
          <w:rFonts w:ascii="微软雅黑" w:eastAsia="微软雅黑" w:hAnsi="微软雅黑" w:cs="宋体"/>
          <w:sz w:val="24"/>
          <w:szCs w:val="24"/>
        </w:rPr>
      </w:pPr>
    </w:p>
    <w:p w:rsidR="006F7300" w:rsidRDefault="006F7300">
      <w:pPr>
        <w:adjustRightInd w:val="0"/>
        <w:snapToGrid w:val="0"/>
        <w:spacing w:line="360" w:lineRule="auto"/>
        <w:ind w:firstLineChars="200" w:firstLine="480"/>
        <w:jc w:val="left"/>
        <w:rPr>
          <w:rFonts w:ascii="微软雅黑" w:eastAsia="微软雅黑" w:hAnsi="微软雅黑" w:cs="宋体"/>
          <w:sz w:val="24"/>
          <w:szCs w:val="24"/>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099"/>
        <w:gridCol w:w="3869"/>
      </w:tblGrid>
      <w:tr w:rsidR="00692C23" w:rsidTr="006F7300">
        <w:trPr>
          <w:cantSplit/>
          <w:trHeight w:val="378"/>
          <w:tblHeader/>
          <w:jc w:val="center"/>
        </w:trPr>
        <w:tc>
          <w:tcPr>
            <w:tcW w:w="1830" w:type="dxa"/>
            <w:vAlign w:val="center"/>
          </w:tcPr>
          <w:p w:rsidR="00692C23" w:rsidRDefault="00E44DBB">
            <w:pPr>
              <w:adjustRightInd w:val="0"/>
              <w:snapToGrid w:val="0"/>
              <w:spacing w:line="360" w:lineRule="auto"/>
              <w:rPr>
                <w:rFonts w:ascii="微软雅黑" w:eastAsia="微软雅黑" w:hAnsi="微软雅黑" w:cs="宋体"/>
                <w:b/>
                <w:bCs/>
                <w:sz w:val="24"/>
              </w:rPr>
            </w:pPr>
            <w:r>
              <w:rPr>
                <w:rFonts w:ascii="微软雅黑" w:eastAsia="微软雅黑" w:hAnsi="微软雅黑" w:cs="宋体" w:hint="eastAsia"/>
                <w:b/>
                <w:bCs/>
                <w:sz w:val="24"/>
              </w:rPr>
              <w:lastRenderedPageBreak/>
              <w:t>阶段</w:t>
            </w:r>
          </w:p>
          <w:p w:rsidR="00692C23" w:rsidRDefault="00E44DBB">
            <w:pPr>
              <w:adjustRightInd w:val="0"/>
              <w:snapToGrid w:val="0"/>
              <w:spacing w:line="360" w:lineRule="auto"/>
              <w:rPr>
                <w:rFonts w:ascii="微软雅黑" w:eastAsia="微软雅黑" w:hAnsi="微软雅黑" w:cs="宋体"/>
                <w:b/>
                <w:bCs/>
                <w:sz w:val="24"/>
              </w:rPr>
            </w:pPr>
            <w:r>
              <w:rPr>
                <w:rFonts w:ascii="微软雅黑" w:eastAsia="微软雅黑" w:hAnsi="微软雅黑" w:cs="宋体" w:hint="eastAsia"/>
                <w:b/>
                <w:bCs/>
                <w:kern w:val="0"/>
                <w:sz w:val="24"/>
              </w:rPr>
              <w:t>Phase</w:t>
            </w:r>
          </w:p>
        </w:tc>
        <w:tc>
          <w:tcPr>
            <w:tcW w:w="3099" w:type="dxa"/>
            <w:vAlign w:val="center"/>
          </w:tcPr>
          <w:p w:rsidR="00692C23" w:rsidRDefault="00E44DBB">
            <w:pPr>
              <w:adjustRightInd w:val="0"/>
              <w:snapToGrid w:val="0"/>
              <w:spacing w:line="360" w:lineRule="auto"/>
              <w:jc w:val="left"/>
              <w:rPr>
                <w:rFonts w:ascii="微软雅黑" w:eastAsia="微软雅黑" w:hAnsi="微软雅黑" w:cs="宋体"/>
                <w:b/>
                <w:bCs/>
                <w:sz w:val="24"/>
              </w:rPr>
            </w:pPr>
            <w:r>
              <w:rPr>
                <w:rFonts w:ascii="微软雅黑" w:eastAsia="微软雅黑" w:hAnsi="微软雅黑" w:cs="宋体" w:hint="eastAsia"/>
                <w:b/>
                <w:bCs/>
                <w:sz w:val="24"/>
              </w:rPr>
              <w:t>时间</w:t>
            </w:r>
          </w:p>
          <w:p w:rsidR="00692C23" w:rsidRDefault="00E44DBB">
            <w:pPr>
              <w:adjustRightInd w:val="0"/>
              <w:snapToGrid w:val="0"/>
              <w:spacing w:line="360" w:lineRule="auto"/>
              <w:jc w:val="left"/>
              <w:rPr>
                <w:rFonts w:ascii="微软雅黑" w:eastAsia="微软雅黑" w:hAnsi="微软雅黑" w:cs="宋体"/>
                <w:b/>
                <w:bCs/>
                <w:sz w:val="24"/>
              </w:rPr>
            </w:pPr>
            <w:r>
              <w:rPr>
                <w:rFonts w:ascii="微软雅黑" w:eastAsia="微软雅黑" w:hAnsi="微软雅黑" w:cs="宋体" w:hint="eastAsia"/>
                <w:b/>
                <w:bCs/>
                <w:kern w:val="0"/>
                <w:sz w:val="24"/>
              </w:rPr>
              <w:t>Deadline</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b/>
                <w:bCs/>
                <w:sz w:val="24"/>
              </w:rPr>
            </w:pPr>
            <w:r>
              <w:rPr>
                <w:rFonts w:ascii="微软雅黑" w:eastAsia="微软雅黑" w:hAnsi="微软雅黑" w:cs="宋体" w:hint="eastAsia"/>
                <w:b/>
                <w:bCs/>
                <w:sz w:val="24"/>
              </w:rPr>
              <w:t>事项</w:t>
            </w:r>
          </w:p>
          <w:p w:rsidR="00692C23" w:rsidRDefault="00E44DBB">
            <w:pPr>
              <w:adjustRightInd w:val="0"/>
              <w:snapToGrid w:val="0"/>
              <w:spacing w:line="360" w:lineRule="auto"/>
              <w:jc w:val="left"/>
              <w:rPr>
                <w:rFonts w:ascii="微软雅黑" w:eastAsia="微软雅黑" w:hAnsi="微软雅黑" w:cs="宋体"/>
                <w:b/>
                <w:bCs/>
                <w:sz w:val="24"/>
              </w:rPr>
            </w:pPr>
            <w:r>
              <w:rPr>
                <w:rFonts w:ascii="微软雅黑" w:eastAsia="微软雅黑" w:hAnsi="微软雅黑" w:cs="宋体" w:hint="eastAsia"/>
                <w:b/>
                <w:bCs/>
                <w:kern w:val="0"/>
                <w:sz w:val="24"/>
              </w:rPr>
              <w:t>Activities</w:t>
            </w:r>
          </w:p>
        </w:tc>
      </w:tr>
      <w:tr w:rsidR="00692C23" w:rsidTr="006F7300">
        <w:trPr>
          <w:cantSplit/>
          <w:trHeight w:val="515"/>
          <w:jc w:val="center"/>
        </w:trPr>
        <w:tc>
          <w:tcPr>
            <w:tcW w:w="1830" w:type="dxa"/>
            <w:vMerge w:val="restart"/>
            <w:vAlign w:val="center"/>
          </w:tcPr>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第一阶段</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资格预审</w:t>
            </w:r>
          </w:p>
          <w:p w:rsidR="00692C23" w:rsidRDefault="00E44DBB">
            <w:pPr>
              <w:adjustRightInd w:val="0"/>
              <w:snapToGrid w:val="0"/>
              <w:spacing w:line="360" w:lineRule="auto"/>
              <w:rPr>
                <w:rFonts w:ascii="微软雅黑" w:eastAsia="微软雅黑" w:hAnsi="微软雅黑" w:cs="宋体"/>
                <w:kern w:val="0"/>
                <w:sz w:val="24"/>
              </w:rPr>
            </w:pPr>
            <w:r>
              <w:rPr>
                <w:rFonts w:ascii="微软雅黑" w:eastAsia="微软雅黑" w:hAnsi="微软雅黑" w:cs="宋体" w:hint="eastAsia"/>
                <w:kern w:val="0"/>
                <w:sz w:val="24"/>
              </w:rPr>
              <w:t>Phase 1</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Pre-qualification</w:t>
            </w: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6</w:t>
            </w:r>
            <w:r>
              <w:rPr>
                <w:rFonts w:ascii="微软雅黑" w:eastAsia="微软雅黑" w:hAnsi="微软雅黑" w:cs="宋体" w:hint="eastAsia"/>
                <w:sz w:val="24"/>
              </w:rPr>
              <w:t>月</w:t>
            </w:r>
            <w:r>
              <w:rPr>
                <w:rFonts w:ascii="微软雅黑" w:eastAsia="微软雅黑" w:hAnsi="微软雅黑" w:cs="宋体" w:hint="eastAsia"/>
                <w:sz w:val="24"/>
              </w:rPr>
              <w:t>26</w:t>
            </w:r>
            <w:r>
              <w:rPr>
                <w:rFonts w:ascii="微软雅黑" w:eastAsia="微软雅黑" w:hAnsi="微软雅黑" w:cs="宋体" w:hint="eastAsia"/>
                <w:sz w:val="24"/>
              </w:rPr>
              <w:t>日（周</w:t>
            </w:r>
            <w:r>
              <w:rPr>
                <w:rFonts w:ascii="微软雅黑" w:eastAsia="微软雅黑" w:hAnsi="微软雅黑" w:cs="宋体" w:hint="eastAsia"/>
                <w:sz w:val="24"/>
              </w:rPr>
              <w:t>三</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 xml:space="preserve">June </w:t>
            </w:r>
            <w:r>
              <w:rPr>
                <w:rFonts w:ascii="微软雅黑" w:eastAsia="微软雅黑" w:hAnsi="微软雅黑" w:cs="宋体" w:hint="eastAsia"/>
                <w:sz w:val="24"/>
                <w:szCs w:val="24"/>
              </w:rPr>
              <w:t>26</w:t>
            </w:r>
            <w:r>
              <w:rPr>
                <w:rFonts w:ascii="微软雅黑" w:eastAsia="微软雅黑" w:hAnsi="微软雅黑" w:cs="宋体" w:hint="eastAsia"/>
                <w:sz w:val="24"/>
                <w:szCs w:val="24"/>
              </w:rPr>
              <w:t xml:space="preserve"> 2019 (</w:t>
            </w:r>
            <w:r>
              <w:rPr>
                <w:rFonts w:ascii="微软雅黑" w:eastAsia="微软雅黑" w:hAnsi="微软雅黑" w:cs="宋体" w:hint="eastAsia"/>
                <w:sz w:val="24"/>
                <w:szCs w:val="24"/>
              </w:rPr>
              <w:t>Wed</w:t>
            </w:r>
            <w:r>
              <w:rPr>
                <w:rFonts w:ascii="微软雅黑" w:eastAsia="微软雅黑" w:hAnsi="微软雅黑" w:cs="宋体" w:hint="eastAsia"/>
                <w:sz w:val="24"/>
                <w:szCs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发布正式公告、咨询要求和工作规则</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 xml:space="preserve">Release of official announcement and Consultation Brief </w:t>
            </w:r>
          </w:p>
        </w:tc>
      </w:tr>
      <w:tr w:rsidR="00692C23" w:rsidTr="006F7300">
        <w:trPr>
          <w:cantSplit/>
          <w:trHeight w:val="357"/>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7</w:t>
            </w:r>
            <w:r>
              <w:rPr>
                <w:rFonts w:ascii="微软雅黑" w:eastAsia="微软雅黑" w:hAnsi="微软雅黑" w:cs="宋体" w:hint="eastAsia"/>
                <w:sz w:val="24"/>
              </w:rPr>
              <w:t>月</w:t>
            </w:r>
            <w:r>
              <w:rPr>
                <w:rFonts w:ascii="微软雅黑" w:eastAsia="微软雅黑" w:hAnsi="微软雅黑" w:cs="宋体" w:hint="eastAsia"/>
                <w:sz w:val="24"/>
              </w:rPr>
              <w:t>8</w:t>
            </w:r>
            <w:r>
              <w:rPr>
                <w:rFonts w:ascii="微软雅黑" w:eastAsia="微软雅黑" w:hAnsi="微软雅黑" w:cs="宋体" w:hint="eastAsia"/>
                <w:sz w:val="24"/>
              </w:rPr>
              <w:t>日（周</w:t>
            </w:r>
            <w:r>
              <w:rPr>
                <w:rFonts w:ascii="微软雅黑" w:eastAsia="微软雅黑" w:hAnsi="微软雅黑" w:cs="宋体" w:hint="eastAsia"/>
                <w:sz w:val="24"/>
              </w:rPr>
              <w:t>一</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Ju</w:t>
            </w:r>
            <w:r>
              <w:rPr>
                <w:rFonts w:ascii="微软雅黑" w:eastAsia="微软雅黑" w:hAnsi="微软雅黑" w:cs="宋体" w:hint="eastAsia"/>
                <w:sz w:val="24"/>
                <w:szCs w:val="24"/>
              </w:rPr>
              <w:t>ly</w:t>
            </w:r>
            <w:r>
              <w:rPr>
                <w:rFonts w:ascii="微软雅黑" w:eastAsia="微软雅黑" w:hAnsi="微软雅黑" w:cs="宋体" w:hint="eastAsia"/>
                <w:sz w:val="24"/>
                <w:szCs w:val="24"/>
              </w:rPr>
              <w:t xml:space="preserve"> </w:t>
            </w:r>
            <w:r>
              <w:rPr>
                <w:rFonts w:ascii="微软雅黑" w:eastAsia="微软雅黑" w:hAnsi="微软雅黑" w:cs="宋体" w:hint="eastAsia"/>
                <w:sz w:val="24"/>
                <w:szCs w:val="24"/>
              </w:rPr>
              <w:t>8</w:t>
            </w:r>
            <w:r>
              <w:rPr>
                <w:rFonts w:ascii="微软雅黑" w:eastAsia="微软雅黑" w:hAnsi="微软雅黑" w:cs="宋体" w:hint="eastAsia"/>
                <w:sz w:val="24"/>
                <w:szCs w:val="24"/>
              </w:rPr>
              <w:t xml:space="preserve"> 2019 (</w:t>
            </w:r>
            <w:r>
              <w:rPr>
                <w:rFonts w:ascii="微软雅黑" w:eastAsia="微软雅黑" w:hAnsi="微软雅黑" w:cs="宋体" w:hint="eastAsia"/>
                <w:sz w:val="24"/>
                <w:szCs w:val="24"/>
              </w:rPr>
              <w:t>Mon</w:t>
            </w:r>
            <w:r>
              <w:rPr>
                <w:rFonts w:ascii="微软雅黑" w:eastAsia="微软雅黑" w:hAnsi="微软雅黑" w:cs="宋体" w:hint="eastAsia"/>
                <w:sz w:val="24"/>
                <w:szCs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提交电子报名资料</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Deadline for submitting electronic registration materials</w:t>
            </w:r>
          </w:p>
        </w:tc>
      </w:tr>
      <w:tr w:rsidR="00692C23" w:rsidTr="006F7300">
        <w:trPr>
          <w:cantSplit/>
          <w:trHeight w:val="45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7</w:t>
            </w:r>
            <w:r>
              <w:rPr>
                <w:rFonts w:ascii="微软雅黑" w:eastAsia="微软雅黑" w:hAnsi="微软雅黑" w:cs="宋体" w:hint="eastAsia"/>
                <w:sz w:val="24"/>
              </w:rPr>
              <w:t>月</w:t>
            </w:r>
            <w:r>
              <w:rPr>
                <w:rFonts w:ascii="微软雅黑" w:eastAsia="微软雅黑" w:hAnsi="微软雅黑" w:cs="宋体" w:hint="eastAsia"/>
                <w:sz w:val="24"/>
              </w:rPr>
              <w:t>11</w:t>
            </w:r>
            <w:r>
              <w:rPr>
                <w:rFonts w:ascii="微软雅黑" w:eastAsia="微软雅黑" w:hAnsi="微软雅黑" w:cs="宋体" w:hint="eastAsia"/>
                <w:sz w:val="24"/>
              </w:rPr>
              <w:t>日（周</w:t>
            </w:r>
            <w:r>
              <w:rPr>
                <w:rFonts w:ascii="微软雅黑" w:eastAsia="微软雅黑" w:hAnsi="微软雅黑" w:cs="宋体" w:hint="eastAsia"/>
                <w:sz w:val="24"/>
              </w:rPr>
              <w:t>四</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Ju</w:t>
            </w:r>
            <w:r>
              <w:rPr>
                <w:rFonts w:ascii="微软雅黑" w:eastAsia="微软雅黑" w:hAnsi="微软雅黑" w:cs="宋体" w:hint="eastAsia"/>
                <w:sz w:val="24"/>
                <w:szCs w:val="24"/>
              </w:rPr>
              <w:t>ly</w:t>
            </w:r>
            <w:r>
              <w:rPr>
                <w:rFonts w:ascii="微软雅黑" w:eastAsia="微软雅黑" w:hAnsi="微软雅黑" w:cs="宋体" w:hint="eastAsia"/>
                <w:sz w:val="24"/>
                <w:szCs w:val="24"/>
              </w:rPr>
              <w:t xml:space="preserve"> </w:t>
            </w:r>
            <w:r>
              <w:rPr>
                <w:rFonts w:ascii="微软雅黑" w:eastAsia="微软雅黑" w:hAnsi="微软雅黑" w:cs="宋体" w:hint="eastAsia"/>
                <w:sz w:val="24"/>
                <w:szCs w:val="24"/>
              </w:rPr>
              <w:t>11</w:t>
            </w:r>
            <w:r>
              <w:rPr>
                <w:rFonts w:ascii="微软雅黑" w:eastAsia="微软雅黑" w:hAnsi="微软雅黑" w:cs="宋体" w:hint="eastAsia"/>
                <w:sz w:val="24"/>
                <w:szCs w:val="24"/>
              </w:rPr>
              <w:t xml:space="preserve"> 2019 (</w:t>
            </w:r>
            <w:r>
              <w:rPr>
                <w:rFonts w:ascii="微软雅黑" w:eastAsia="微软雅黑" w:hAnsi="微软雅黑" w:cs="宋体" w:hint="eastAsia"/>
                <w:sz w:val="24"/>
                <w:szCs w:val="24"/>
              </w:rPr>
              <w:t>Thu</w:t>
            </w:r>
            <w:r>
              <w:rPr>
                <w:rFonts w:ascii="微软雅黑" w:eastAsia="微软雅黑" w:hAnsi="微软雅黑" w:cs="宋体" w:hint="eastAsia"/>
                <w:sz w:val="24"/>
                <w:szCs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提交纸质报名资料，报名截止（本次咨询以收到纸质报材料为准）</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 xml:space="preserve">Submission of paper registration materials (the effectiveness of registration is subject to </w:t>
            </w:r>
            <w:r>
              <w:rPr>
                <w:rFonts w:ascii="微软雅黑" w:eastAsia="微软雅黑" w:hAnsi="微软雅黑" w:cs="宋体" w:hint="eastAsia"/>
                <w:kern w:val="0"/>
                <w:sz w:val="24"/>
              </w:rPr>
              <w:t>the receipt of the paper documents</w:t>
            </w:r>
            <w:r>
              <w:rPr>
                <w:rFonts w:ascii="微软雅黑" w:eastAsia="微软雅黑" w:hAnsi="微软雅黑" w:cs="宋体" w:hint="eastAsia"/>
                <w:sz w:val="24"/>
              </w:rPr>
              <w:t>)</w:t>
            </w:r>
          </w:p>
        </w:tc>
      </w:tr>
      <w:tr w:rsidR="00692C23" w:rsidTr="006F7300">
        <w:trPr>
          <w:cantSplit/>
          <w:trHeight w:val="45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7</w:t>
            </w:r>
            <w:r>
              <w:rPr>
                <w:rFonts w:ascii="微软雅黑" w:eastAsia="微软雅黑" w:hAnsi="微软雅黑" w:cs="宋体" w:hint="eastAsia"/>
                <w:sz w:val="24"/>
              </w:rPr>
              <w:t>月</w:t>
            </w:r>
            <w:r>
              <w:rPr>
                <w:rFonts w:ascii="微软雅黑" w:eastAsia="微软雅黑" w:hAnsi="微软雅黑" w:cs="宋体" w:hint="eastAsia"/>
                <w:sz w:val="24"/>
              </w:rPr>
              <w:t>15</w:t>
            </w:r>
            <w:r>
              <w:rPr>
                <w:rFonts w:ascii="微软雅黑" w:eastAsia="微软雅黑" w:hAnsi="微软雅黑" w:cs="宋体" w:hint="eastAsia"/>
                <w:sz w:val="24"/>
              </w:rPr>
              <w:t>日（周</w:t>
            </w:r>
            <w:r>
              <w:rPr>
                <w:rFonts w:ascii="微软雅黑" w:eastAsia="微软雅黑" w:hAnsi="微软雅黑" w:cs="宋体" w:hint="eastAsia"/>
                <w:sz w:val="24"/>
              </w:rPr>
              <w:t>一</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Ju</w:t>
            </w:r>
            <w:r>
              <w:rPr>
                <w:rFonts w:ascii="微软雅黑" w:eastAsia="微软雅黑" w:hAnsi="微软雅黑" w:cs="宋体" w:hint="eastAsia"/>
                <w:sz w:val="24"/>
              </w:rPr>
              <w:t>ly</w:t>
            </w:r>
            <w:r>
              <w:rPr>
                <w:rFonts w:ascii="微软雅黑" w:eastAsia="微软雅黑" w:hAnsi="微软雅黑" w:cs="宋体" w:hint="eastAsia"/>
                <w:sz w:val="24"/>
              </w:rPr>
              <w:t xml:space="preserve"> </w:t>
            </w:r>
            <w:r>
              <w:rPr>
                <w:rFonts w:ascii="微软雅黑" w:eastAsia="微软雅黑" w:hAnsi="微软雅黑" w:cs="宋体" w:hint="eastAsia"/>
                <w:sz w:val="24"/>
              </w:rPr>
              <w:t>15</w:t>
            </w:r>
            <w:r>
              <w:rPr>
                <w:rFonts w:ascii="微软雅黑" w:eastAsia="微软雅黑" w:hAnsi="微软雅黑" w:cs="宋体" w:hint="eastAsia"/>
                <w:sz w:val="24"/>
              </w:rPr>
              <w:t xml:space="preserve"> 2019 (</w:t>
            </w:r>
            <w:r>
              <w:rPr>
                <w:rFonts w:ascii="微软雅黑" w:eastAsia="微软雅黑" w:hAnsi="微软雅黑" w:cs="宋体" w:hint="eastAsia"/>
                <w:sz w:val="24"/>
              </w:rPr>
              <w:t>Mon</w:t>
            </w:r>
            <w:r>
              <w:rPr>
                <w:rFonts w:ascii="微软雅黑" w:eastAsia="微软雅黑" w:hAnsi="微软雅黑" w:cs="宋体" w:hint="eastAsia"/>
                <w:sz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由资格预审委员会对报名材料进行资格预审，从中筛选出</w:t>
            </w:r>
            <w:r>
              <w:rPr>
                <w:rFonts w:ascii="微软雅黑" w:eastAsia="微软雅黑" w:hAnsi="微软雅黑" w:cs="宋体" w:hint="eastAsia"/>
                <w:sz w:val="24"/>
              </w:rPr>
              <w:t>5</w:t>
            </w:r>
            <w:r>
              <w:rPr>
                <w:rFonts w:ascii="微软雅黑" w:eastAsia="微软雅黑" w:hAnsi="微软雅黑" w:cs="宋体" w:hint="eastAsia"/>
                <w:sz w:val="24"/>
              </w:rPr>
              <w:t>家入围咨询单位。</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kern w:val="0"/>
                <w:sz w:val="24"/>
              </w:rPr>
              <w:t xml:space="preserve">Assessment of the registration materials by the </w:t>
            </w:r>
            <w:r>
              <w:rPr>
                <w:rFonts w:ascii="微软雅黑" w:eastAsia="微软雅黑" w:hAnsi="微软雅黑" w:cs="宋体" w:hint="eastAsia"/>
                <w:kern w:val="0"/>
                <w:sz w:val="24"/>
              </w:rPr>
              <w:t>Pre-qualification Committee to shortlist 5 consulting firms to proceed with the subsequent phase.</w:t>
            </w:r>
          </w:p>
        </w:tc>
      </w:tr>
      <w:tr w:rsidR="00692C23" w:rsidTr="006F7300">
        <w:trPr>
          <w:cantSplit/>
          <w:trHeight w:val="289"/>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7</w:t>
            </w:r>
            <w:r>
              <w:rPr>
                <w:rFonts w:ascii="微软雅黑" w:eastAsia="微软雅黑" w:hAnsi="微软雅黑" w:cs="宋体" w:hint="eastAsia"/>
                <w:sz w:val="24"/>
              </w:rPr>
              <w:t>月</w:t>
            </w:r>
            <w:r>
              <w:rPr>
                <w:rFonts w:ascii="微软雅黑" w:eastAsia="微软雅黑" w:hAnsi="微软雅黑" w:cs="宋体" w:hint="eastAsia"/>
                <w:sz w:val="24"/>
              </w:rPr>
              <w:t>16</w:t>
            </w:r>
            <w:r>
              <w:rPr>
                <w:rFonts w:ascii="微软雅黑" w:eastAsia="微软雅黑" w:hAnsi="微软雅黑" w:cs="宋体" w:hint="eastAsia"/>
                <w:sz w:val="24"/>
              </w:rPr>
              <w:t>日（周</w:t>
            </w:r>
            <w:r>
              <w:rPr>
                <w:rFonts w:ascii="微软雅黑" w:eastAsia="微软雅黑" w:hAnsi="微软雅黑" w:cs="宋体" w:hint="eastAsia"/>
                <w:sz w:val="24"/>
              </w:rPr>
              <w:t>二</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Ju</w:t>
            </w:r>
            <w:r>
              <w:rPr>
                <w:rFonts w:ascii="微软雅黑" w:eastAsia="微软雅黑" w:hAnsi="微软雅黑" w:cs="宋体" w:hint="eastAsia"/>
                <w:sz w:val="24"/>
              </w:rPr>
              <w:t>ly</w:t>
            </w:r>
            <w:r>
              <w:rPr>
                <w:rFonts w:ascii="微软雅黑" w:eastAsia="微软雅黑" w:hAnsi="微软雅黑" w:cs="宋体" w:hint="eastAsia"/>
                <w:sz w:val="24"/>
              </w:rPr>
              <w:t xml:space="preserve"> </w:t>
            </w:r>
            <w:r>
              <w:rPr>
                <w:rFonts w:ascii="微软雅黑" w:eastAsia="微软雅黑" w:hAnsi="微软雅黑" w:cs="宋体" w:hint="eastAsia"/>
                <w:sz w:val="24"/>
              </w:rPr>
              <w:t>1</w:t>
            </w:r>
            <w:r>
              <w:rPr>
                <w:rFonts w:ascii="微软雅黑" w:eastAsia="微软雅黑" w:hAnsi="微软雅黑" w:cs="宋体" w:hint="eastAsia"/>
                <w:sz w:val="24"/>
              </w:rPr>
              <w:t xml:space="preserve">6 2019 </w:t>
            </w:r>
            <w:r>
              <w:rPr>
                <w:rFonts w:ascii="微软雅黑" w:eastAsia="微软雅黑" w:hAnsi="微软雅黑" w:cs="宋体" w:hint="eastAsia"/>
                <w:sz w:val="24"/>
              </w:rPr>
              <w:t>(Tue</w:t>
            </w:r>
            <w:r>
              <w:rPr>
                <w:rFonts w:ascii="微软雅黑" w:eastAsia="微软雅黑" w:hAnsi="微软雅黑" w:cs="宋体" w:hint="eastAsia"/>
                <w:sz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公布资格审查结果，发出入围通知书及技术任务书</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kern w:val="0"/>
                <w:sz w:val="24"/>
              </w:rPr>
              <w:t xml:space="preserve">Announcement of pre-qualification results and distribution of Shortlist Notice and Technical </w:t>
            </w:r>
            <w:r>
              <w:rPr>
                <w:rFonts w:ascii="微软雅黑" w:eastAsia="微软雅黑" w:hAnsi="微软雅黑" w:cs="宋体" w:hint="eastAsia"/>
                <w:kern w:val="0"/>
                <w:sz w:val="24"/>
              </w:rPr>
              <w:t>Assignment Book</w:t>
            </w:r>
          </w:p>
        </w:tc>
      </w:tr>
      <w:tr w:rsidR="00692C23" w:rsidTr="006F7300">
        <w:trPr>
          <w:cantSplit/>
          <w:trHeight w:val="405"/>
          <w:jc w:val="center"/>
        </w:trPr>
        <w:tc>
          <w:tcPr>
            <w:tcW w:w="1830" w:type="dxa"/>
            <w:vMerge w:val="restart"/>
            <w:vAlign w:val="center"/>
          </w:tcPr>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第二阶段</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提案评审</w:t>
            </w:r>
          </w:p>
          <w:p w:rsidR="00692C23" w:rsidRDefault="00E44DBB">
            <w:pPr>
              <w:adjustRightInd w:val="0"/>
              <w:snapToGrid w:val="0"/>
              <w:spacing w:line="360" w:lineRule="auto"/>
              <w:rPr>
                <w:rFonts w:ascii="微软雅黑" w:eastAsia="微软雅黑" w:hAnsi="微软雅黑" w:cs="宋体"/>
                <w:kern w:val="0"/>
                <w:sz w:val="24"/>
              </w:rPr>
            </w:pPr>
            <w:r>
              <w:rPr>
                <w:rFonts w:ascii="微软雅黑" w:eastAsia="微软雅黑" w:hAnsi="微软雅黑" w:cs="宋体" w:hint="eastAsia"/>
                <w:kern w:val="0"/>
                <w:sz w:val="24"/>
              </w:rPr>
              <w:t>Phase 2</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kern w:val="0"/>
                <w:sz w:val="24"/>
              </w:rPr>
              <w:lastRenderedPageBreak/>
              <w:t xml:space="preserve">Proposal Evaluation </w:t>
            </w: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lastRenderedPageBreak/>
              <w:t>2019</w:t>
            </w:r>
            <w:r>
              <w:rPr>
                <w:rFonts w:ascii="微软雅黑" w:eastAsia="微软雅黑" w:hAnsi="微软雅黑" w:cs="宋体" w:hint="eastAsia"/>
                <w:sz w:val="24"/>
              </w:rPr>
              <w:t>年</w:t>
            </w:r>
            <w:r>
              <w:rPr>
                <w:rFonts w:ascii="微软雅黑" w:eastAsia="微软雅黑" w:hAnsi="微软雅黑" w:cs="宋体" w:hint="eastAsia"/>
                <w:sz w:val="24"/>
              </w:rPr>
              <w:t>7</w:t>
            </w:r>
            <w:r>
              <w:rPr>
                <w:rFonts w:ascii="微软雅黑" w:eastAsia="微软雅黑" w:hAnsi="微软雅黑" w:cs="宋体" w:hint="eastAsia"/>
                <w:sz w:val="24"/>
              </w:rPr>
              <w:t>月</w:t>
            </w:r>
            <w:r>
              <w:rPr>
                <w:rFonts w:ascii="微软雅黑" w:eastAsia="微软雅黑" w:hAnsi="微软雅黑" w:cs="宋体" w:hint="eastAsia"/>
                <w:sz w:val="24"/>
              </w:rPr>
              <w:t>23</w:t>
            </w:r>
            <w:r>
              <w:rPr>
                <w:rFonts w:ascii="微软雅黑" w:eastAsia="微软雅黑" w:hAnsi="微软雅黑" w:cs="宋体" w:hint="eastAsia"/>
                <w:sz w:val="24"/>
              </w:rPr>
              <w:t>日（周</w:t>
            </w:r>
            <w:r>
              <w:rPr>
                <w:rFonts w:ascii="微软雅黑" w:eastAsia="微软雅黑" w:hAnsi="微软雅黑" w:cs="宋体" w:hint="eastAsia"/>
                <w:sz w:val="24"/>
              </w:rPr>
              <w:t>二</w:t>
            </w:r>
            <w:r>
              <w:rPr>
                <w:rFonts w:ascii="微软雅黑" w:eastAsia="微软雅黑" w:hAnsi="微软雅黑" w:cs="宋体" w:hint="eastAsia"/>
                <w:sz w:val="24"/>
              </w:rPr>
              <w:t>）</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 xml:space="preserve">July </w:t>
            </w:r>
            <w:r>
              <w:rPr>
                <w:rFonts w:ascii="微软雅黑" w:eastAsia="微软雅黑" w:hAnsi="微软雅黑" w:cs="宋体" w:hint="eastAsia"/>
                <w:sz w:val="24"/>
              </w:rPr>
              <w:t>23</w:t>
            </w:r>
            <w:r>
              <w:rPr>
                <w:rFonts w:ascii="微软雅黑" w:eastAsia="微软雅黑" w:hAnsi="微软雅黑" w:cs="宋体" w:hint="eastAsia"/>
                <w:sz w:val="24"/>
              </w:rPr>
              <w:t xml:space="preserve"> 2019 (</w:t>
            </w:r>
            <w:r>
              <w:rPr>
                <w:rFonts w:ascii="微软雅黑" w:eastAsia="微软雅黑" w:hAnsi="微软雅黑" w:cs="宋体" w:hint="eastAsia"/>
                <w:sz w:val="24"/>
              </w:rPr>
              <w:t>Tue</w:t>
            </w:r>
            <w:r>
              <w:rPr>
                <w:rFonts w:ascii="微软雅黑" w:eastAsia="微软雅黑" w:hAnsi="微软雅黑" w:cs="宋体" w:hint="eastAsia"/>
                <w:sz w:val="24"/>
              </w:rPr>
              <w:t>)</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书面提交质疑问题截止时间</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Deadline for submitting questions in written form</w:t>
            </w:r>
          </w:p>
        </w:tc>
      </w:tr>
      <w:tr w:rsidR="00692C23" w:rsidTr="006F7300">
        <w:trPr>
          <w:cantSplit/>
          <w:trHeight w:val="40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8</w:t>
            </w:r>
            <w:r>
              <w:rPr>
                <w:rFonts w:ascii="微软雅黑" w:eastAsia="微软雅黑" w:hAnsi="微软雅黑" w:cs="宋体" w:hint="eastAsia"/>
                <w:sz w:val="24"/>
              </w:rPr>
              <w:t>月</w:t>
            </w:r>
            <w:r>
              <w:rPr>
                <w:rFonts w:ascii="微软雅黑" w:eastAsia="微软雅黑" w:hAnsi="微软雅黑" w:cs="宋体" w:hint="eastAsia"/>
                <w:sz w:val="24"/>
              </w:rPr>
              <w:t>1</w:t>
            </w:r>
            <w:r>
              <w:rPr>
                <w:rFonts w:ascii="微软雅黑" w:eastAsia="微软雅黑" w:hAnsi="微软雅黑" w:cs="宋体" w:hint="eastAsia"/>
                <w:sz w:val="24"/>
              </w:rPr>
              <w:t>2</w:t>
            </w:r>
            <w:r>
              <w:rPr>
                <w:rFonts w:ascii="微软雅黑" w:eastAsia="微软雅黑" w:hAnsi="微软雅黑" w:cs="宋体" w:hint="eastAsia"/>
                <w:sz w:val="24"/>
              </w:rPr>
              <w:t>日（周一）</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August</w:t>
            </w:r>
            <w:r>
              <w:rPr>
                <w:rFonts w:ascii="微软雅黑" w:eastAsia="微软雅黑" w:hAnsi="微软雅黑" w:cs="宋体" w:hint="eastAsia"/>
                <w:sz w:val="24"/>
              </w:rPr>
              <w:t xml:space="preserve"> </w:t>
            </w:r>
            <w:r>
              <w:rPr>
                <w:rFonts w:ascii="微软雅黑" w:eastAsia="微软雅黑" w:hAnsi="微软雅黑" w:cs="宋体" w:hint="eastAsia"/>
                <w:sz w:val="24"/>
              </w:rPr>
              <w:t>1</w:t>
            </w:r>
            <w:r>
              <w:rPr>
                <w:rFonts w:ascii="微软雅黑" w:eastAsia="微软雅黑" w:hAnsi="微软雅黑" w:cs="宋体" w:hint="eastAsia"/>
                <w:sz w:val="24"/>
              </w:rPr>
              <w:t>2 2019 (Mon)</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提交提案编制成果</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 xml:space="preserve">Submission of </w:t>
            </w:r>
            <w:r>
              <w:rPr>
                <w:rFonts w:ascii="微软雅黑" w:eastAsia="微软雅黑" w:hAnsi="微软雅黑" w:cs="宋体"/>
                <w:sz w:val="24"/>
              </w:rPr>
              <w:t>proposal preparation deliverables</w:t>
            </w:r>
          </w:p>
        </w:tc>
      </w:tr>
      <w:tr w:rsidR="00692C23" w:rsidTr="006F7300">
        <w:trPr>
          <w:cantSplit/>
          <w:trHeight w:val="40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8</w:t>
            </w:r>
            <w:r>
              <w:rPr>
                <w:rFonts w:ascii="微软雅黑" w:eastAsia="微软雅黑" w:hAnsi="微软雅黑" w:cs="宋体" w:hint="eastAsia"/>
                <w:sz w:val="24"/>
              </w:rPr>
              <w:t>月</w:t>
            </w:r>
            <w:r>
              <w:rPr>
                <w:rFonts w:ascii="微软雅黑" w:eastAsia="微软雅黑" w:hAnsi="微软雅黑" w:cs="宋体" w:hint="eastAsia"/>
                <w:sz w:val="24"/>
              </w:rPr>
              <w:t>1</w:t>
            </w:r>
            <w:r>
              <w:rPr>
                <w:rFonts w:ascii="微软雅黑" w:eastAsia="微软雅黑" w:hAnsi="微软雅黑" w:cs="宋体" w:hint="eastAsia"/>
                <w:sz w:val="24"/>
              </w:rPr>
              <w:t>5</w:t>
            </w:r>
            <w:r>
              <w:rPr>
                <w:rFonts w:ascii="微软雅黑" w:eastAsia="微软雅黑" w:hAnsi="微软雅黑" w:cs="宋体" w:hint="eastAsia"/>
                <w:sz w:val="24"/>
              </w:rPr>
              <w:t>日（周四）</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August</w:t>
            </w:r>
            <w:r>
              <w:rPr>
                <w:rFonts w:ascii="微软雅黑" w:eastAsia="微软雅黑" w:hAnsi="微软雅黑" w:cs="宋体" w:hint="eastAsia"/>
                <w:sz w:val="24"/>
              </w:rPr>
              <w:t xml:space="preserve"> </w:t>
            </w:r>
            <w:r>
              <w:rPr>
                <w:rFonts w:ascii="微软雅黑" w:eastAsia="微软雅黑" w:hAnsi="微软雅黑" w:cs="宋体" w:hint="eastAsia"/>
                <w:sz w:val="24"/>
              </w:rPr>
              <w:t>1</w:t>
            </w:r>
            <w:r>
              <w:rPr>
                <w:rFonts w:ascii="微软雅黑" w:eastAsia="微软雅黑" w:hAnsi="微软雅黑" w:cs="宋体" w:hint="eastAsia"/>
                <w:sz w:val="24"/>
              </w:rPr>
              <w:t>5 2019 (Thu)</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召开提案评审会，择优票决选出</w:t>
            </w:r>
            <w:r>
              <w:rPr>
                <w:rFonts w:ascii="微软雅黑" w:eastAsia="微软雅黑" w:hAnsi="微软雅黑" w:cs="宋体" w:hint="eastAsia"/>
                <w:sz w:val="24"/>
              </w:rPr>
              <w:t>3</w:t>
            </w:r>
            <w:r>
              <w:rPr>
                <w:rFonts w:ascii="微软雅黑" w:eastAsia="微软雅黑" w:hAnsi="微软雅黑" w:cs="宋体" w:hint="eastAsia"/>
                <w:sz w:val="24"/>
              </w:rPr>
              <w:t>家不排序优胜提案单位</w:t>
            </w:r>
          </w:p>
          <w:p w:rsidR="00692C23" w:rsidRDefault="00E44DBB" w:rsidP="006F7300">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kern w:val="0"/>
                <w:sz w:val="24"/>
              </w:rPr>
              <w:t>Proposal evaluation meeting, choose 3 non-ranking winning firms</w:t>
            </w:r>
          </w:p>
        </w:tc>
      </w:tr>
      <w:tr w:rsidR="00692C23" w:rsidTr="006F7300">
        <w:trPr>
          <w:cantSplit/>
          <w:trHeight w:val="40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8</w:t>
            </w:r>
            <w:r>
              <w:rPr>
                <w:rFonts w:ascii="微软雅黑" w:eastAsia="微软雅黑" w:hAnsi="微软雅黑" w:cs="宋体" w:hint="eastAsia"/>
                <w:sz w:val="24"/>
              </w:rPr>
              <w:t>月</w:t>
            </w:r>
            <w:r>
              <w:rPr>
                <w:rFonts w:ascii="微软雅黑" w:eastAsia="微软雅黑" w:hAnsi="微软雅黑" w:cs="宋体" w:hint="eastAsia"/>
                <w:sz w:val="24"/>
              </w:rPr>
              <w:t>1</w:t>
            </w:r>
            <w:r>
              <w:rPr>
                <w:rFonts w:ascii="微软雅黑" w:eastAsia="微软雅黑" w:hAnsi="微软雅黑" w:cs="宋体" w:hint="eastAsia"/>
                <w:sz w:val="24"/>
              </w:rPr>
              <w:t>6</w:t>
            </w:r>
            <w:r>
              <w:rPr>
                <w:rFonts w:ascii="微软雅黑" w:eastAsia="微软雅黑" w:hAnsi="微软雅黑" w:cs="宋体" w:hint="eastAsia"/>
                <w:sz w:val="24"/>
              </w:rPr>
              <w:t>日（周五）</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August</w:t>
            </w:r>
            <w:r>
              <w:rPr>
                <w:rFonts w:ascii="微软雅黑" w:eastAsia="微软雅黑" w:hAnsi="微软雅黑" w:cs="宋体" w:hint="eastAsia"/>
                <w:sz w:val="24"/>
              </w:rPr>
              <w:t xml:space="preserve"> </w:t>
            </w:r>
            <w:r>
              <w:rPr>
                <w:rFonts w:ascii="微软雅黑" w:eastAsia="微软雅黑" w:hAnsi="微软雅黑" w:cs="宋体" w:hint="eastAsia"/>
                <w:sz w:val="24"/>
              </w:rPr>
              <w:t>1</w:t>
            </w:r>
            <w:r>
              <w:rPr>
                <w:rFonts w:ascii="微软雅黑" w:eastAsia="微软雅黑" w:hAnsi="微软雅黑" w:cs="宋体" w:hint="eastAsia"/>
                <w:sz w:val="24"/>
              </w:rPr>
              <w:t>6 2019 (Fri)</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提案评审结果公布</w:t>
            </w:r>
          </w:p>
          <w:p w:rsidR="00692C23" w:rsidRDefault="00E44DBB" w:rsidP="006F7300">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kern w:val="0"/>
                <w:sz w:val="24"/>
              </w:rPr>
              <w:t>Announcement of evaluation results</w:t>
            </w:r>
          </w:p>
        </w:tc>
      </w:tr>
      <w:tr w:rsidR="00692C23" w:rsidTr="006F7300">
        <w:trPr>
          <w:cantSplit/>
          <w:trHeight w:val="405"/>
          <w:jc w:val="center"/>
        </w:trPr>
        <w:tc>
          <w:tcPr>
            <w:tcW w:w="1830" w:type="dxa"/>
            <w:vMerge w:val="restart"/>
            <w:vAlign w:val="center"/>
          </w:tcPr>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第三阶段</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审议定标</w:t>
            </w:r>
          </w:p>
          <w:p w:rsidR="00692C23" w:rsidRDefault="00E44DBB">
            <w:pPr>
              <w:adjustRightInd w:val="0"/>
              <w:snapToGrid w:val="0"/>
              <w:spacing w:line="360" w:lineRule="auto"/>
              <w:rPr>
                <w:rFonts w:ascii="微软雅黑" w:eastAsia="微软雅黑" w:hAnsi="微软雅黑" w:cs="宋体"/>
                <w:kern w:val="0"/>
                <w:sz w:val="24"/>
              </w:rPr>
            </w:pPr>
            <w:r>
              <w:rPr>
                <w:rFonts w:ascii="微软雅黑" w:eastAsia="微软雅黑" w:hAnsi="微软雅黑" w:cs="宋体" w:hint="eastAsia"/>
                <w:kern w:val="0"/>
                <w:sz w:val="24"/>
              </w:rPr>
              <w:t xml:space="preserve">Phase </w:t>
            </w:r>
            <w:r>
              <w:rPr>
                <w:rFonts w:ascii="微软雅黑" w:eastAsia="微软雅黑" w:hAnsi="微软雅黑" w:cs="宋体" w:hint="eastAsia"/>
                <w:kern w:val="0"/>
                <w:sz w:val="24"/>
              </w:rPr>
              <w:t>3</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Proposal</w:t>
            </w:r>
            <w:r>
              <w:rPr>
                <w:rFonts w:ascii="微软雅黑" w:eastAsia="微软雅黑" w:hAnsi="微软雅黑" w:cs="宋体"/>
                <w:sz w:val="24"/>
              </w:rPr>
              <w:t xml:space="preserve"> Consolidation</w:t>
            </w: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8</w:t>
            </w:r>
            <w:r>
              <w:rPr>
                <w:rFonts w:ascii="微软雅黑" w:eastAsia="微软雅黑" w:hAnsi="微软雅黑" w:cs="宋体" w:hint="eastAsia"/>
                <w:sz w:val="24"/>
              </w:rPr>
              <w:t>月</w:t>
            </w:r>
            <w:r>
              <w:rPr>
                <w:rFonts w:ascii="微软雅黑" w:eastAsia="微软雅黑" w:hAnsi="微软雅黑" w:cs="宋体" w:hint="eastAsia"/>
                <w:sz w:val="24"/>
              </w:rPr>
              <w:t>下</w:t>
            </w:r>
            <w:r>
              <w:rPr>
                <w:rFonts w:ascii="微软雅黑" w:eastAsia="微软雅黑" w:hAnsi="微软雅黑" w:cs="宋体" w:hint="eastAsia"/>
                <w:sz w:val="24"/>
              </w:rPr>
              <w:t>旬</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Late</w:t>
            </w:r>
            <w:r>
              <w:rPr>
                <w:rFonts w:ascii="微软雅黑" w:eastAsia="微软雅黑" w:hAnsi="微软雅黑" w:cs="宋体" w:hint="eastAsia"/>
                <w:sz w:val="24"/>
                <w:szCs w:val="24"/>
              </w:rPr>
              <w:t xml:space="preserve"> August 2019</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召开定标会，确定第一名中标单位</w:t>
            </w:r>
          </w:p>
          <w:p w:rsidR="00692C23" w:rsidRDefault="00E44DBB" w:rsidP="006F7300">
            <w:pPr>
              <w:adjustRightInd w:val="0"/>
              <w:snapToGrid w:val="0"/>
              <w:spacing w:line="360" w:lineRule="auto"/>
              <w:rPr>
                <w:rFonts w:ascii="微软雅黑" w:eastAsia="微软雅黑" w:hAnsi="微软雅黑" w:cs="宋体"/>
                <w:sz w:val="24"/>
              </w:rPr>
            </w:pPr>
            <w:r>
              <w:rPr>
                <w:rFonts w:ascii="微软雅黑" w:eastAsia="微软雅黑" w:hAnsi="微软雅黑" w:cs="宋体"/>
                <w:sz w:val="24"/>
              </w:rPr>
              <w:t xml:space="preserve">Proposal consolidation meeting and </w:t>
            </w:r>
            <w:r>
              <w:rPr>
                <w:rFonts w:ascii="微软雅黑" w:eastAsia="微软雅黑" w:hAnsi="微软雅黑" w:cs="宋体" w:hint="eastAsia"/>
                <w:sz w:val="24"/>
              </w:rPr>
              <w:t>finalize</w:t>
            </w:r>
            <w:r>
              <w:rPr>
                <w:rFonts w:ascii="微软雅黑" w:eastAsia="微软雅黑" w:hAnsi="微软雅黑" w:cs="宋体"/>
                <w:sz w:val="24"/>
              </w:rPr>
              <w:t xml:space="preserve"> first place, bid-winning firms</w:t>
            </w:r>
          </w:p>
        </w:tc>
      </w:tr>
      <w:tr w:rsidR="00692C23" w:rsidTr="006F7300">
        <w:trPr>
          <w:cantSplit/>
          <w:trHeight w:val="405"/>
          <w:jc w:val="center"/>
        </w:trPr>
        <w:tc>
          <w:tcPr>
            <w:tcW w:w="1830" w:type="dxa"/>
            <w:vMerge/>
            <w:vAlign w:val="center"/>
          </w:tcPr>
          <w:p w:rsidR="00692C23" w:rsidRDefault="00692C23">
            <w:pPr>
              <w:adjustRightInd w:val="0"/>
              <w:snapToGrid w:val="0"/>
              <w:spacing w:line="360" w:lineRule="auto"/>
              <w:ind w:firstLineChars="200" w:firstLine="480"/>
              <w:rPr>
                <w:rFonts w:ascii="微软雅黑" w:eastAsia="微软雅黑" w:hAnsi="微软雅黑" w:cs="宋体"/>
                <w:sz w:val="24"/>
              </w:rPr>
            </w:pP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9</w:t>
            </w:r>
            <w:r>
              <w:rPr>
                <w:rFonts w:ascii="微软雅黑" w:eastAsia="微软雅黑" w:hAnsi="微软雅黑" w:cs="宋体" w:hint="eastAsia"/>
                <w:sz w:val="24"/>
              </w:rPr>
              <w:t>月上旬</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szCs w:val="24"/>
              </w:rPr>
              <w:t>Early September 2019</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发布最终评审结果</w:t>
            </w:r>
          </w:p>
          <w:p w:rsidR="00692C23" w:rsidRDefault="00E44DBB" w:rsidP="006F7300">
            <w:pPr>
              <w:adjustRightInd w:val="0"/>
              <w:snapToGrid w:val="0"/>
              <w:spacing w:line="360" w:lineRule="auto"/>
              <w:rPr>
                <w:rFonts w:ascii="微软雅黑" w:eastAsia="微软雅黑" w:hAnsi="微软雅黑" w:cs="宋体"/>
                <w:kern w:val="0"/>
                <w:sz w:val="24"/>
              </w:rPr>
            </w:pPr>
            <w:r>
              <w:rPr>
                <w:rFonts w:ascii="微软雅黑" w:eastAsia="微软雅黑" w:hAnsi="微软雅黑" w:cs="宋体" w:hint="eastAsia"/>
                <w:kern w:val="0"/>
                <w:sz w:val="24"/>
              </w:rPr>
              <w:t>Announcement of the final evaluation results</w:t>
            </w:r>
          </w:p>
        </w:tc>
      </w:tr>
      <w:tr w:rsidR="00692C23" w:rsidTr="006F7300">
        <w:trPr>
          <w:cantSplit/>
          <w:trHeight w:val="405"/>
          <w:jc w:val="center"/>
        </w:trPr>
        <w:tc>
          <w:tcPr>
            <w:tcW w:w="1830" w:type="dxa"/>
            <w:vAlign w:val="center"/>
          </w:tcPr>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lastRenderedPageBreak/>
              <w:t>第四阶段</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咨询服务</w:t>
            </w:r>
          </w:p>
          <w:p w:rsidR="00692C23" w:rsidRDefault="00E44DBB">
            <w:pPr>
              <w:adjustRightInd w:val="0"/>
              <w:snapToGrid w:val="0"/>
              <w:spacing w:line="360" w:lineRule="auto"/>
              <w:rPr>
                <w:rFonts w:ascii="微软雅黑" w:eastAsia="微软雅黑" w:hAnsi="微软雅黑" w:cs="宋体"/>
                <w:kern w:val="0"/>
                <w:sz w:val="24"/>
              </w:rPr>
            </w:pPr>
            <w:r>
              <w:rPr>
                <w:rFonts w:ascii="微软雅黑" w:eastAsia="微软雅黑" w:hAnsi="微软雅黑" w:cs="宋体" w:hint="eastAsia"/>
                <w:kern w:val="0"/>
                <w:sz w:val="24"/>
              </w:rPr>
              <w:t>Phase 4</w:t>
            </w:r>
          </w:p>
          <w:p w:rsidR="00692C23" w:rsidRDefault="00E44DBB">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Consulting Service</w:t>
            </w:r>
          </w:p>
        </w:tc>
        <w:tc>
          <w:tcPr>
            <w:tcW w:w="309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2019</w:t>
            </w:r>
            <w:r>
              <w:rPr>
                <w:rFonts w:ascii="微软雅黑" w:eastAsia="微软雅黑" w:hAnsi="微软雅黑" w:cs="宋体" w:hint="eastAsia"/>
                <w:sz w:val="24"/>
              </w:rPr>
              <w:t>年</w:t>
            </w:r>
            <w:r>
              <w:rPr>
                <w:rFonts w:ascii="微软雅黑" w:eastAsia="微软雅黑" w:hAnsi="微软雅黑" w:cs="宋体" w:hint="eastAsia"/>
                <w:sz w:val="24"/>
              </w:rPr>
              <w:t>9</w:t>
            </w:r>
            <w:r>
              <w:rPr>
                <w:rFonts w:ascii="微软雅黑" w:eastAsia="微软雅黑" w:hAnsi="微软雅黑" w:cs="宋体" w:hint="eastAsia"/>
                <w:sz w:val="24"/>
              </w:rPr>
              <w:t>月</w:t>
            </w:r>
            <w:r>
              <w:rPr>
                <w:rFonts w:ascii="微软雅黑" w:eastAsia="微软雅黑" w:hAnsi="微软雅黑" w:cs="宋体" w:hint="eastAsia"/>
                <w:sz w:val="24"/>
              </w:rPr>
              <w:t>-202</w:t>
            </w:r>
            <w:r>
              <w:rPr>
                <w:rFonts w:ascii="微软雅黑" w:eastAsia="微软雅黑" w:hAnsi="微软雅黑" w:cs="宋体" w:hint="eastAsia"/>
                <w:sz w:val="24"/>
              </w:rPr>
              <w:t>1</w:t>
            </w:r>
            <w:r>
              <w:rPr>
                <w:rFonts w:ascii="微软雅黑" w:eastAsia="微软雅黑" w:hAnsi="微软雅黑" w:cs="宋体" w:hint="eastAsia"/>
                <w:sz w:val="24"/>
              </w:rPr>
              <w:t>年</w:t>
            </w:r>
            <w:r>
              <w:rPr>
                <w:rFonts w:ascii="微软雅黑" w:eastAsia="微软雅黑" w:hAnsi="微软雅黑" w:cs="宋体" w:hint="eastAsia"/>
                <w:sz w:val="24"/>
              </w:rPr>
              <w:t>1</w:t>
            </w:r>
            <w:r>
              <w:rPr>
                <w:rFonts w:ascii="微软雅黑" w:eastAsia="微软雅黑" w:hAnsi="微软雅黑" w:cs="宋体" w:hint="eastAsia"/>
                <w:sz w:val="24"/>
              </w:rPr>
              <w:t>月</w:t>
            </w:r>
          </w:p>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Sep</w:t>
            </w:r>
            <w:r>
              <w:rPr>
                <w:rFonts w:ascii="微软雅黑" w:eastAsia="微软雅黑" w:hAnsi="微软雅黑" w:cs="宋体" w:hint="eastAsia"/>
                <w:sz w:val="24"/>
              </w:rPr>
              <w:t xml:space="preserve">. 2019 - </w:t>
            </w:r>
            <w:r>
              <w:rPr>
                <w:rFonts w:ascii="微软雅黑" w:eastAsia="微软雅黑" w:hAnsi="微软雅黑" w:cs="宋体" w:hint="eastAsia"/>
                <w:sz w:val="24"/>
              </w:rPr>
              <w:t>Jan</w:t>
            </w:r>
            <w:r>
              <w:rPr>
                <w:rFonts w:ascii="微软雅黑" w:eastAsia="微软雅黑" w:hAnsi="微软雅黑" w:cs="宋体" w:hint="eastAsia"/>
                <w:sz w:val="24"/>
              </w:rPr>
              <w:t>. 202</w:t>
            </w:r>
            <w:r>
              <w:rPr>
                <w:rFonts w:ascii="微软雅黑" w:eastAsia="微软雅黑" w:hAnsi="微软雅黑" w:cs="宋体" w:hint="eastAsia"/>
                <w:sz w:val="24"/>
              </w:rPr>
              <w:t>1</w:t>
            </w:r>
          </w:p>
        </w:tc>
        <w:tc>
          <w:tcPr>
            <w:tcW w:w="3869" w:type="dxa"/>
            <w:vAlign w:val="center"/>
          </w:tcPr>
          <w:p w:rsidR="00692C23" w:rsidRDefault="00E44DBB">
            <w:pPr>
              <w:adjustRightInd w:val="0"/>
              <w:snapToGrid w:val="0"/>
              <w:spacing w:line="360" w:lineRule="auto"/>
              <w:jc w:val="left"/>
              <w:rPr>
                <w:rFonts w:ascii="微软雅黑" w:eastAsia="微软雅黑" w:hAnsi="微软雅黑" w:cs="宋体"/>
                <w:sz w:val="24"/>
              </w:rPr>
            </w:pPr>
            <w:r>
              <w:rPr>
                <w:rFonts w:ascii="微软雅黑" w:eastAsia="微软雅黑" w:hAnsi="微软雅黑" w:cs="宋体" w:hint="eastAsia"/>
                <w:sz w:val="24"/>
              </w:rPr>
              <w:t>完成本次国际咨询的所有专题报告以及后续服务全部工作内容</w:t>
            </w:r>
          </w:p>
          <w:p w:rsidR="00692C23" w:rsidRDefault="00E44DBB" w:rsidP="006F7300">
            <w:pPr>
              <w:adjustRightInd w:val="0"/>
              <w:snapToGrid w:val="0"/>
              <w:spacing w:line="360" w:lineRule="auto"/>
              <w:rPr>
                <w:rFonts w:ascii="微软雅黑" w:eastAsia="微软雅黑" w:hAnsi="微软雅黑" w:cs="宋体"/>
                <w:sz w:val="24"/>
              </w:rPr>
            </w:pPr>
            <w:r>
              <w:rPr>
                <w:rFonts w:ascii="微软雅黑" w:eastAsia="微软雅黑" w:hAnsi="微软雅黑" w:cs="宋体" w:hint="eastAsia"/>
                <w:sz w:val="24"/>
              </w:rPr>
              <w:t>Completeness of all special reports of this open call and all the work contents afterwards</w:t>
            </w:r>
          </w:p>
        </w:tc>
      </w:tr>
    </w:tbl>
    <w:p w:rsidR="00692C23" w:rsidRDefault="00E44DBB">
      <w:pPr>
        <w:pStyle w:val="a7"/>
        <w:adjustRightInd w:val="0"/>
        <w:snapToGrid w:val="0"/>
        <w:spacing w:before="0" w:beforeAutospacing="0" w:after="0" w:afterAutospacing="0" w:line="360" w:lineRule="auto"/>
        <w:ind w:firstLineChars="200" w:firstLine="480"/>
        <w:rPr>
          <w:rFonts w:ascii="微软雅黑" w:eastAsia="微软雅黑" w:hAnsi="微软雅黑"/>
        </w:rPr>
      </w:pPr>
      <w:r>
        <w:rPr>
          <w:rFonts w:ascii="微软雅黑" w:eastAsia="微软雅黑" w:hAnsi="微软雅黑" w:hint="eastAsia"/>
          <w:kern w:val="2"/>
        </w:rPr>
        <w:t>注：</w:t>
      </w:r>
      <w:r>
        <w:rPr>
          <w:rFonts w:ascii="微软雅黑" w:eastAsia="微软雅黑" w:hAnsi="微软雅黑" w:hint="eastAsia"/>
        </w:rPr>
        <w:t>上表均为北京时间，主办单位保留调整日程安排的权利。</w:t>
      </w:r>
    </w:p>
    <w:p w:rsidR="00692C23" w:rsidRDefault="00E44DBB" w:rsidP="006F7300">
      <w:pPr>
        <w:pStyle w:val="a7"/>
        <w:adjustRightInd w:val="0"/>
        <w:snapToGrid w:val="0"/>
        <w:spacing w:before="0" w:beforeAutospacing="0" w:after="0" w:afterAutospacing="0" w:line="360" w:lineRule="auto"/>
        <w:ind w:firstLineChars="200" w:firstLine="480"/>
        <w:jc w:val="both"/>
        <w:rPr>
          <w:rFonts w:ascii="微软雅黑" w:eastAsia="微软雅黑" w:hAnsi="微软雅黑"/>
        </w:rPr>
      </w:pPr>
      <w:r>
        <w:rPr>
          <w:rFonts w:ascii="微软雅黑" w:eastAsia="微软雅黑" w:hAnsi="微软雅黑" w:hint="eastAsia"/>
        </w:rPr>
        <w:t xml:space="preserve">Note: Time stated above is Beijing Time and host reserves the rights to adjust the </w:t>
      </w:r>
      <w:r>
        <w:rPr>
          <w:rFonts w:ascii="微软雅黑" w:eastAsia="微软雅黑" w:hAnsi="微软雅黑" w:hint="eastAsia"/>
        </w:rPr>
        <w:t>schedule.</w:t>
      </w:r>
    </w:p>
    <w:p w:rsidR="00692C23" w:rsidRDefault="00692C23">
      <w:pPr>
        <w:pStyle w:val="a7"/>
        <w:adjustRightInd w:val="0"/>
        <w:snapToGrid w:val="0"/>
        <w:spacing w:before="0" w:beforeAutospacing="0" w:after="0" w:afterAutospacing="0" w:line="360" w:lineRule="auto"/>
        <w:rPr>
          <w:rFonts w:ascii="微软雅黑" w:eastAsia="微软雅黑" w:hAnsi="微软雅黑"/>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咨询合同签署方式及费用</w:t>
      </w:r>
      <w:r>
        <w:rPr>
          <w:rFonts w:ascii="微软雅黑" w:eastAsia="微软雅黑" w:hAnsi="微软雅黑" w:cs="Calibri" w:hint="eastAsia"/>
          <w:b/>
          <w:sz w:val="24"/>
          <w:szCs w:val="24"/>
        </w:rPr>
        <w:t xml:space="preserve"> </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Ⅴ</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Means of signing consulting contracts and fees</w:t>
      </w:r>
    </w:p>
    <w:p w:rsidR="00692C23" w:rsidRDefault="00E44DBB">
      <w:pPr>
        <w:adjustRightInd w:val="0"/>
        <w:snapToGrid w:val="0"/>
        <w:spacing w:line="360" w:lineRule="auto"/>
        <w:ind w:firstLineChars="200" w:firstLine="480"/>
        <w:jc w:val="left"/>
        <w:rPr>
          <w:rFonts w:ascii="微软雅黑" w:eastAsia="微软雅黑" w:hAnsi="微软雅黑" w:cs="Calibri"/>
          <w:sz w:val="24"/>
          <w:szCs w:val="24"/>
        </w:rPr>
      </w:pPr>
      <w:r>
        <w:rPr>
          <w:rFonts w:ascii="微软雅黑" w:eastAsia="微软雅黑" w:hAnsi="微软雅黑" w:cs="Calibri"/>
          <w:sz w:val="24"/>
          <w:szCs w:val="24"/>
        </w:rPr>
        <w:t>本次国际咨询</w:t>
      </w:r>
      <w:r>
        <w:rPr>
          <w:rFonts w:ascii="微软雅黑" w:eastAsia="微软雅黑" w:hAnsi="微软雅黑" w:cs="Calibri" w:hint="eastAsia"/>
          <w:sz w:val="24"/>
          <w:szCs w:val="24"/>
        </w:rPr>
        <w:t>合同签署方式及费用</w:t>
      </w:r>
      <w:r>
        <w:rPr>
          <w:rFonts w:ascii="微软雅黑" w:eastAsia="微软雅黑" w:hAnsi="微软雅黑" w:cs="Calibri"/>
          <w:sz w:val="24"/>
          <w:szCs w:val="24"/>
        </w:rPr>
        <w:t>如下：</w:t>
      </w:r>
    </w:p>
    <w:p w:rsidR="00692C23" w:rsidRDefault="00E44DBB" w:rsidP="006F7300">
      <w:pPr>
        <w:adjustRightInd w:val="0"/>
        <w:snapToGrid w:val="0"/>
        <w:spacing w:line="360" w:lineRule="auto"/>
        <w:ind w:firstLineChars="200" w:firstLine="480"/>
        <w:rPr>
          <w:rFonts w:ascii="微软雅黑" w:eastAsia="微软雅黑" w:hAnsi="微软雅黑" w:cs="Calibri"/>
          <w:sz w:val="24"/>
          <w:szCs w:val="24"/>
        </w:rPr>
      </w:pPr>
      <w:r>
        <w:rPr>
          <w:rFonts w:ascii="微软雅黑" w:eastAsia="微软雅黑" w:hAnsi="微软雅黑" w:cs="Calibri" w:hint="eastAsia"/>
          <w:sz w:val="24"/>
          <w:szCs w:val="24"/>
        </w:rPr>
        <w:t>The means and fees of signing this international consulting contract are as follows:</w:t>
      </w:r>
    </w:p>
    <w:p w:rsidR="00692C23" w:rsidRDefault="00E44DBB">
      <w:pPr>
        <w:adjustRightInd w:val="0"/>
        <w:snapToGrid w:val="0"/>
        <w:spacing w:line="360" w:lineRule="auto"/>
        <w:ind w:firstLineChars="200" w:firstLine="480"/>
        <w:rPr>
          <w:rFonts w:ascii="微软雅黑" w:eastAsia="微软雅黑" w:hAnsi="微软雅黑" w:cs="Arial"/>
          <w:sz w:val="24"/>
          <w:szCs w:val="21"/>
        </w:rPr>
      </w:pPr>
      <w:r>
        <w:rPr>
          <w:rFonts w:ascii="微软雅黑" w:eastAsia="微软雅黑" w:hAnsi="微软雅黑" w:cs="Arial" w:hint="eastAsia"/>
          <w:sz w:val="24"/>
          <w:szCs w:val="21"/>
        </w:rPr>
        <w:t>第一名中标单位与承办单位签署咨询服务合同（若中标单位为联合体，则联合体各成员单位共同与承办单位签署咨询服务合同），合同金额为其咨询服务报价</w:t>
      </w:r>
      <w:r>
        <w:rPr>
          <w:rFonts w:ascii="微软雅黑" w:eastAsia="微软雅黑" w:hAnsi="微软雅黑" w:cs="Arial"/>
          <w:sz w:val="24"/>
          <w:szCs w:val="21"/>
        </w:rPr>
        <w:t>。</w:t>
      </w:r>
    </w:p>
    <w:p w:rsidR="00692C23" w:rsidRDefault="00E44DBB">
      <w:pPr>
        <w:pStyle w:val="1-22"/>
        <w:adjustRightInd w:val="0"/>
        <w:snapToGrid w:val="0"/>
        <w:spacing w:line="360" w:lineRule="auto"/>
        <w:ind w:firstLine="480"/>
        <w:rPr>
          <w:rFonts w:ascii="微软雅黑" w:eastAsia="微软雅黑" w:hAnsi="微软雅黑" w:cs="宋体"/>
          <w:kern w:val="0"/>
          <w:sz w:val="24"/>
          <w:szCs w:val="24"/>
        </w:rPr>
      </w:pPr>
      <w:r>
        <w:rPr>
          <w:rFonts w:ascii="微软雅黑" w:eastAsia="微软雅黑" w:hAnsi="微软雅黑" w:cs="Arial" w:hint="eastAsia"/>
          <w:sz w:val="24"/>
          <w:szCs w:val="21"/>
        </w:rPr>
        <w:t xml:space="preserve">The first bid-winning firm signs a consulting service contract with the </w:t>
      </w:r>
      <w:r>
        <w:rPr>
          <w:rFonts w:ascii="微软雅黑" w:eastAsia="微软雅黑" w:hAnsi="微软雅黑" w:cs="Arial"/>
          <w:sz w:val="24"/>
          <w:szCs w:val="21"/>
        </w:rPr>
        <w:t>O</w:t>
      </w:r>
      <w:r>
        <w:rPr>
          <w:rFonts w:ascii="微软雅黑" w:eastAsia="微软雅黑" w:hAnsi="微软雅黑" w:cs="Arial" w:hint="eastAsia"/>
          <w:sz w:val="24"/>
          <w:szCs w:val="21"/>
        </w:rPr>
        <w:t xml:space="preserve">rganizer (if the bid-winning firm is a consortium, each member of the consortium signs a consulting service contract with the organizer), </w:t>
      </w:r>
      <w:r>
        <w:rPr>
          <w:rFonts w:ascii="微软雅黑" w:eastAsia="微软雅黑" w:hAnsi="微软雅黑" w:cs="宋体" w:hint="eastAsia"/>
          <w:kern w:val="0"/>
          <w:sz w:val="24"/>
          <w:szCs w:val="24"/>
        </w:rPr>
        <w:lastRenderedPageBreak/>
        <w:t>and the contract price will be the same as th</w:t>
      </w:r>
      <w:r>
        <w:rPr>
          <w:rFonts w:ascii="微软雅黑" w:eastAsia="微软雅黑" w:hAnsi="微软雅黑" w:cs="宋体" w:hint="eastAsia"/>
          <w:kern w:val="0"/>
          <w:sz w:val="24"/>
          <w:szCs w:val="24"/>
        </w:rPr>
        <w:t>e quotation price.</w:t>
      </w:r>
    </w:p>
    <w:p w:rsidR="00692C23" w:rsidRDefault="00692C23">
      <w:pPr>
        <w:adjustRightInd w:val="0"/>
        <w:snapToGrid w:val="0"/>
        <w:spacing w:line="360" w:lineRule="auto"/>
        <w:ind w:firstLineChars="177" w:firstLine="425"/>
        <w:rPr>
          <w:rFonts w:ascii="微软雅黑" w:eastAsia="微软雅黑" w:hAnsi="微软雅黑" w:cs="Arial"/>
          <w:sz w:val="24"/>
          <w:szCs w:val="21"/>
        </w:rPr>
      </w:pPr>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资料索取及联络</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Ⅵ</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Information Request and Contact</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资料下载：</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Download:</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附件</w:t>
      </w:r>
      <w:r>
        <w:rPr>
          <w:rFonts w:ascii="微软雅黑" w:eastAsia="微软雅黑" w:hAnsi="微软雅黑" w:cs="Calibri"/>
          <w:sz w:val="24"/>
          <w:szCs w:val="24"/>
        </w:rPr>
        <w:t>1</w:t>
      </w:r>
      <w:r>
        <w:rPr>
          <w:rFonts w:ascii="微软雅黑" w:eastAsia="微软雅黑" w:hAnsi="微软雅黑" w:cs="Calibri"/>
          <w:sz w:val="24"/>
          <w:szCs w:val="24"/>
        </w:rPr>
        <w:t>：第一部分：工作规则</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Appendix 1: Part I Work</w:t>
      </w:r>
      <w:r>
        <w:rPr>
          <w:rFonts w:ascii="微软雅黑" w:eastAsia="微软雅黑" w:hAnsi="微软雅黑" w:cs="Calibri" w:hint="eastAsia"/>
          <w:sz w:val="24"/>
          <w:szCs w:val="24"/>
        </w:rPr>
        <w:t>ing</w:t>
      </w:r>
      <w:r>
        <w:rPr>
          <w:rFonts w:ascii="微软雅黑" w:eastAsia="微软雅黑" w:hAnsi="微软雅黑" w:cs="Calibri"/>
          <w:sz w:val="24"/>
          <w:szCs w:val="24"/>
        </w:rPr>
        <w:t xml:space="preserve"> Rules</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附件</w:t>
      </w:r>
      <w:r>
        <w:rPr>
          <w:rFonts w:ascii="微软雅黑" w:eastAsia="微软雅黑" w:hAnsi="微软雅黑" w:cs="Calibri"/>
          <w:sz w:val="24"/>
          <w:szCs w:val="24"/>
        </w:rPr>
        <w:t>2</w:t>
      </w:r>
      <w:r>
        <w:rPr>
          <w:rFonts w:ascii="微软雅黑" w:eastAsia="微软雅黑" w:hAnsi="微软雅黑" w:cs="Calibri"/>
          <w:sz w:val="24"/>
          <w:szCs w:val="24"/>
        </w:rPr>
        <w:t>：第二部分：咨询要求</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 xml:space="preserve">Appendix 2: Part II </w:t>
      </w:r>
      <w:r>
        <w:rPr>
          <w:rFonts w:ascii="微软雅黑" w:eastAsia="微软雅黑" w:hAnsi="微软雅黑" w:cs="Calibri" w:hint="eastAsia"/>
          <w:sz w:val="24"/>
          <w:szCs w:val="24"/>
        </w:rPr>
        <w:t>Consultation Requirements</w:t>
      </w:r>
    </w:p>
    <w:p w:rsidR="00692C23" w:rsidRDefault="00E44DBB" w:rsidP="006F7300">
      <w:pPr>
        <w:pStyle w:val="1-21"/>
        <w:adjustRightInd w:val="0"/>
        <w:snapToGrid w:val="0"/>
        <w:spacing w:line="360" w:lineRule="auto"/>
        <w:ind w:firstLine="480"/>
        <w:rPr>
          <w:rFonts w:ascii="微软雅黑" w:eastAsia="微软雅黑" w:hAnsi="微软雅黑" w:cs="Calibri"/>
          <w:sz w:val="24"/>
          <w:szCs w:val="24"/>
        </w:rPr>
      </w:pPr>
      <w:r>
        <w:rPr>
          <w:rFonts w:ascii="微软雅黑" w:eastAsia="微软雅黑" w:hAnsi="微软雅黑" w:cs="Calibri"/>
          <w:sz w:val="24"/>
          <w:szCs w:val="24"/>
        </w:rPr>
        <w:t>咨询电话：</w:t>
      </w:r>
      <w:r>
        <w:rPr>
          <w:rFonts w:ascii="微软雅黑" w:eastAsia="微软雅黑" w:hAnsi="微软雅黑" w:cs="Calibri" w:hint="eastAsia"/>
          <w:sz w:val="24"/>
          <w:szCs w:val="24"/>
        </w:rPr>
        <w:t>史先生</w:t>
      </w:r>
      <w:r>
        <w:rPr>
          <w:rFonts w:ascii="微软雅黑" w:eastAsia="微软雅黑" w:hAnsi="微软雅黑" w:cs="Calibri" w:hint="eastAsia"/>
          <w:sz w:val="24"/>
          <w:szCs w:val="24"/>
        </w:rPr>
        <w:t xml:space="preserve"> 0755-83500229</w:t>
      </w:r>
      <w:r>
        <w:rPr>
          <w:rFonts w:ascii="微软雅黑" w:eastAsia="微软雅黑" w:hAnsi="微软雅黑" w:cs="Calibri" w:hint="eastAsia"/>
          <w:sz w:val="24"/>
          <w:szCs w:val="24"/>
        </w:rPr>
        <w:t>（</w:t>
      </w:r>
      <w:r>
        <w:rPr>
          <w:rFonts w:ascii="微软雅黑" w:eastAsia="微软雅黑" w:hAnsi="微软雅黑" w:cs="Calibri" w:hint="eastAsia"/>
          <w:sz w:val="24"/>
          <w:szCs w:val="24"/>
        </w:rPr>
        <w:t>+86 15099910515</w:t>
      </w:r>
      <w:r>
        <w:rPr>
          <w:rFonts w:ascii="微软雅黑" w:eastAsia="微软雅黑" w:hAnsi="微软雅黑" w:cs="Calibri" w:hint="eastAsia"/>
          <w:sz w:val="24"/>
          <w:szCs w:val="24"/>
        </w:rPr>
        <w:t>）</w:t>
      </w:r>
    </w:p>
    <w:p w:rsidR="00692C23" w:rsidRDefault="00E44DBB" w:rsidP="006F7300">
      <w:pPr>
        <w:spacing w:line="360" w:lineRule="auto"/>
        <w:ind w:firstLineChars="200" w:firstLine="480"/>
        <w:rPr>
          <w:rFonts w:ascii="微软雅黑" w:eastAsia="微软雅黑" w:hAnsi="微软雅黑" w:cs="Calibri"/>
          <w:sz w:val="24"/>
          <w:szCs w:val="24"/>
        </w:rPr>
      </w:pPr>
      <w:r>
        <w:rPr>
          <w:rFonts w:ascii="微软雅黑" w:eastAsia="微软雅黑" w:hAnsi="微软雅黑" w:cs="Calibri"/>
          <w:sz w:val="24"/>
          <w:szCs w:val="24"/>
        </w:rPr>
        <w:t>邮箱：</w:t>
      </w:r>
      <w:hyperlink r:id="rId9" w:history="1">
        <w:r>
          <w:rPr>
            <w:rStyle w:val="ab"/>
            <w:rFonts w:ascii="微软雅黑" w:eastAsia="微软雅黑" w:hAnsi="微软雅黑" w:cs="Calibri" w:hint="eastAsia"/>
            <w:color w:val="auto"/>
            <w:sz w:val="24"/>
            <w:szCs w:val="24"/>
          </w:rPr>
          <w:t>sztc@sztc.com</w:t>
        </w:r>
      </w:hyperlink>
    </w:p>
    <w:p w:rsidR="00692C23" w:rsidRDefault="00E44DBB" w:rsidP="006F7300">
      <w:pPr>
        <w:spacing w:line="360" w:lineRule="auto"/>
        <w:ind w:firstLineChars="200" w:firstLine="480"/>
        <w:rPr>
          <w:rFonts w:ascii="微软雅黑" w:eastAsia="微软雅黑" w:hAnsi="微软雅黑" w:cs="Calibri"/>
          <w:sz w:val="24"/>
          <w:szCs w:val="24"/>
        </w:rPr>
      </w:pPr>
      <w:r>
        <w:rPr>
          <w:rFonts w:ascii="微软雅黑" w:eastAsia="微软雅黑" w:hAnsi="微软雅黑" w:cs="Calibri" w:hint="eastAsia"/>
          <w:sz w:val="24"/>
          <w:szCs w:val="24"/>
        </w:rPr>
        <w:t>E-Mail:</w:t>
      </w:r>
      <w:hyperlink r:id="rId10" w:history="1">
        <w:r>
          <w:rPr>
            <w:rStyle w:val="ab"/>
            <w:rFonts w:ascii="微软雅黑" w:eastAsia="微软雅黑" w:hAnsi="微软雅黑" w:cs="Calibri" w:hint="eastAsia"/>
            <w:color w:val="auto"/>
            <w:sz w:val="24"/>
            <w:szCs w:val="24"/>
          </w:rPr>
          <w:t>sztc@sztc.com</w:t>
        </w:r>
      </w:hyperlink>
    </w:p>
    <w:p w:rsidR="00692C23" w:rsidRDefault="00E44DBB">
      <w:pPr>
        <w:pStyle w:val="1-21"/>
        <w:numPr>
          <w:ilvl w:val="0"/>
          <w:numId w:val="1"/>
        </w:numPr>
        <w:adjustRightInd w:val="0"/>
        <w:snapToGrid w:val="0"/>
        <w:spacing w:line="360" w:lineRule="auto"/>
        <w:ind w:left="426" w:firstLineChars="0" w:hanging="426"/>
        <w:rPr>
          <w:rFonts w:ascii="微软雅黑" w:eastAsia="微软雅黑" w:hAnsi="微软雅黑" w:cs="Calibri"/>
          <w:b/>
          <w:sz w:val="24"/>
          <w:szCs w:val="24"/>
        </w:rPr>
      </w:pPr>
      <w:r>
        <w:rPr>
          <w:rFonts w:ascii="微软雅黑" w:eastAsia="微软雅黑" w:hAnsi="微软雅黑" w:cs="Calibri" w:hint="eastAsia"/>
          <w:b/>
          <w:sz w:val="24"/>
          <w:szCs w:val="24"/>
        </w:rPr>
        <w:t>组织机构</w:t>
      </w:r>
    </w:p>
    <w:p w:rsidR="00692C23" w:rsidRDefault="00E44DBB">
      <w:pPr>
        <w:pStyle w:val="1-21"/>
        <w:adjustRightInd w:val="0"/>
        <w:snapToGrid w:val="0"/>
        <w:spacing w:line="360" w:lineRule="auto"/>
        <w:ind w:left="425" w:hangingChars="177" w:hanging="425"/>
        <w:rPr>
          <w:rFonts w:ascii="微软雅黑" w:eastAsia="微软雅黑" w:hAnsi="微软雅黑" w:cs="Calibri"/>
          <w:b/>
          <w:sz w:val="24"/>
          <w:szCs w:val="24"/>
        </w:rPr>
      </w:pPr>
      <w:r>
        <w:rPr>
          <w:rFonts w:ascii="微软雅黑" w:eastAsia="微软雅黑" w:hAnsi="微软雅黑" w:cs="Calibri" w:hint="eastAsia"/>
          <w:b/>
          <w:sz w:val="24"/>
          <w:szCs w:val="24"/>
        </w:rPr>
        <w:t>Ⅶ</w:t>
      </w:r>
      <w:r>
        <w:rPr>
          <w:rFonts w:ascii="微软雅黑" w:eastAsia="微软雅黑" w:hAnsi="微软雅黑" w:cs="Calibri" w:hint="eastAsia"/>
          <w:b/>
          <w:sz w:val="24"/>
          <w:szCs w:val="24"/>
        </w:rPr>
        <w:t>.</w:t>
      </w:r>
      <w:r>
        <w:rPr>
          <w:rFonts w:ascii="微软雅黑" w:eastAsia="微软雅黑" w:hAnsi="微软雅黑" w:cs="Calibri" w:hint="eastAsia"/>
          <w:b/>
          <w:sz w:val="24"/>
          <w:szCs w:val="24"/>
        </w:rPr>
        <w:t>Organizer</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主办单位：深圳湾超级总部基地开发建设指挥部办公室</w:t>
      </w:r>
    </w:p>
    <w:p w:rsidR="00692C23" w:rsidRDefault="00E44DBB" w:rsidP="006F7300">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Organizer: Shenzhen Bay Super Base Construction Headquarters Office</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承办单位：深圳市投资控股有限公司</w:t>
      </w:r>
    </w:p>
    <w:p w:rsidR="00692C23" w:rsidRDefault="00E44DBB" w:rsidP="006F7300">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 xml:space="preserve">Co-Organizer: Shenzhen </w:t>
      </w:r>
      <w:r>
        <w:rPr>
          <w:rFonts w:ascii="微软雅黑" w:eastAsia="微软雅黑" w:hAnsi="微软雅黑" w:cs="宋体" w:hint="eastAsia"/>
          <w:sz w:val="24"/>
          <w:szCs w:val="24"/>
        </w:rPr>
        <w:t>Investment Holdings Co., Ltd.</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技术服务单位：深圳湾超级总部基地总设计师团队</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Technical Support: Shenzhen Bay Super Base Chief Design Team</w:t>
      </w:r>
    </w:p>
    <w:p w:rsidR="006F7300"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lastRenderedPageBreak/>
        <w:t>国际咨询公告发布平台：深圳市建设工程交易服务网</w:t>
      </w:r>
    </w:p>
    <w:p w:rsidR="00692C23" w:rsidRDefault="00E44DBB" w:rsidP="006F7300">
      <w:pPr>
        <w:spacing w:line="360" w:lineRule="auto"/>
        <w:ind w:firstLineChars="1250" w:firstLine="3000"/>
        <w:jc w:val="left"/>
        <w:rPr>
          <w:rFonts w:ascii="微软雅黑" w:eastAsia="微软雅黑" w:hAnsi="微软雅黑" w:cs="宋体"/>
          <w:sz w:val="24"/>
          <w:szCs w:val="24"/>
        </w:rPr>
      </w:pPr>
      <w:r>
        <w:rPr>
          <w:rFonts w:ascii="微软雅黑" w:eastAsia="微软雅黑" w:hAnsi="微软雅黑" w:cs="宋体" w:hint="eastAsia"/>
          <w:sz w:val="24"/>
          <w:szCs w:val="24"/>
        </w:rPr>
        <w:t>（</w:t>
      </w:r>
      <w:r>
        <w:rPr>
          <w:rFonts w:ascii="微软雅黑" w:eastAsia="微软雅黑" w:hAnsi="微软雅黑" w:cs="宋体" w:hint="eastAsia"/>
          <w:sz w:val="24"/>
          <w:szCs w:val="24"/>
        </w:rPr>
        <w:t>http://zjj.sz.gov.cn/jsjy/</w:t>
      </w:r>
      <w:r>
        <w:rPr>
          <w:rFonts w:ascii="微软雅黑" w:eastAsia="微软雅黑" w:hAnsi="微软雅黑" w:cs="宋体" w:hint="eastAsia"/>
          <w:sz w:val="24"/>
          <w:szCs w:val="24"/>
        </w:rPr>
        <w:t>）</w:t>
      </w:r>
      <w:bookmarkStart w:id="2" w:name="_GoBack"/>
      <w:bookmarkEnd w:id="2"/>
    </w:p>
    <w:p w:rsidR="00692C23" w:rsidRDefault="00E44DBB" w:rsidP="006F7300">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 xml:space="preserve">Internet Announcement Platform: Shenzhen Construction Project Transaction Service Network </w:t>
      </w:r>
      <w:r>
        <w:rPr>
          <w:rFonts w:ascii="微软雅黑" w:eastAsia="微软雅黑" w:hAnsi="微软雅黑" w:cs="宋体" w:hint="eastAsia"/>
          <w:sz w:val="24"/>
          <w:szCs w:val="24"/>
        </w:rPr>
        <w:t>（</w:t>
      </w:r>
      <w:r>
        <w:rPr>
          <w:rFonts w:ascii="微软雅黑" w:eastAsia="微软雅黑" w:hAnsi="微软雅黑" w:cs="宋体" w:hint="eastAsia"/>
          <w:sz w:val="24"/>
          <w:szCs w:val="24"/>
        </w:rPr>
        <w:t>http://zjj.sz.gov.cn/jsjy/</w:t>
      </w:r>
      <w:r>
        <w:rPr>
          <w:rFonts w:ascii="微软雅黑" w:eastAsia="微软雅黑" w:hAnsi="微软雅黑" w:cs="宋体" w:hint="eastAsia"/>
          <w:sz w:val="24"/>
          <w:szCs w:val="24"/>
        </w:rPr>
        <w:t>）</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组织服务单位：深圳市国际招标有限公司</w:t>
      </w:r>
    </w:p>
    <w:p w:rsidR="00692C23" w:rsidRDefault="00E44DBB">
      <w:pPr>
        <w:spacing w:line="360" w:lineRule="auto"/>
        <w:ind w:firstLineChars="200" w:firstLine="480"/>
        <w:jc w:val="left"/>
        <w:rPr>
          <w:rFonts w:ascii="微软雅黑" w:eastAsia="微软雅黑" w:hAnsi="微软雅黑" w:cs="宋体"/>
          <w:sz w:val="24"/>
          <w:szCs w:val="24"/>
        </w:rPr>
      </w:pPr>
      <w:r>
        <w:rPr>
          <w:rFonts w:ascii="微软雅黑" w:eastAsia="微软雅黑" w:hAnsi="微软雅黑" w:cs="宋体" w:hint="eastAsia"/>
          <w:sz w:val="24"/>
          <w:szCs w:val="24"/>
        </w:rPr>
        <w:t>Organization Support: Shenzhen International Bidding Co., Ltd.</w:t>
      </w:r>
    </w:p>
    <w:sectPr w:rsidR="00692C23">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BB" w:rsidRDefault="00E44DBB">
      <w:r>
        <w:separator/>
      </w:r>
    </w:p>
  </w:endnote>
  <w:endnote w:type="continuationSeparator" w:id="0">
    <w:p w:rsidR="00E44DBB" w:rsidRDefault="00E4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23" w:rsidRDefault="00E44DB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2C23" w:rsidRDefault="00E44DBB">
                          <w:pPr>
                            <w:pStyle w:val="a5"/>
                          </w:pPr>
                          <w:r>
                            <w:rPr>
                              <w:rFonts w:hint="eastAsia"/>
                            </w:rPr>
                            <w:fldChar w:fldCharType="begin"/>
                          </w:r>
                          <w:r>
                            <w:rPr>
                              <w:rFonts w:hint="eastAsia"/>
                            </w:rPr>
                            <w:instrText xml:space="preserve"> PAGE  \* MERGEFORMAT </w:instrText>
                          </w:r>
                          <w:r>
                            <w:rPr>
                              <w:rFonts w:hint="eastAsia"/>
                            </w:rPr>
                            <w:fldChar w:fldCharType="separate"/>
                          </w:r>
                          <w:r w:rsidR="006F7300">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692C23" w:rsidRDefault="00E44DBB">
                    <w:pPr>
                      <w:pStyle w:val="a5"/>
                    </w:pPr>
                    <w:r>
                      <w:rPr>
                        <w:rFonts w:hint="eastAsia"/>
                      </w:rPr>
                      <w:fldChar w:fldCharType="begin"/>
                    </w:r>
                    <w:r>
                      <w:rPr>
                        <w:rFonts w:hint="eastAsia"/>
                      </w:rPr>
                      <w:instrText xml:space="preserve"> PAGE  \* MERGEFORMAT </w:instrText>
                    </w:r>
                    <w:r>
                      <w:rPr>
                        <w:rFonts w:hint="eastAsia"/>
                      </w:rPr>
                      <w:fldChar w:fldCharType="separate"/>
                    </w:r>
                    <w:r w:rsidR="006F7300">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BB" w:rsidRDefault="00E44DBB">
      <w:r>
        <w:separator/>
      </w:r>
    </w:p>
  </w:footnote>
  <w:footnote w:type="continuationSeparator" w:id="0">
    <w:p w:rsidR="00E44DBB" w:rsidRDefault="00E44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11AC3"/>
    <w:multiLevelType w:val="multilevel"/>
    <w:tmpl w:val="2BD11AC3"/>
    <w:lvl w:ilvl="0">
      <w:start w:val="1"/>
      <w:numFmt w:val="japaneseCounting"/>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5C"/>
    <w:rsid w:val="00001BB8"/>
    <w:rsid w:val="00006DF5"/>
    <w:rsid w:val="00013D38"/>
    <w:rsid w:val="00020659"/>
    <w:rsid w:val="00024DDA"/>
    <w:rsid w:val="00027FBF"/>
    <w:rsid w:val="000326B9"/>
    <w:rsid w:val="000349E9"/>
    <w:rsid w:val="00041A10"/>
    <w:rsid w:val="00041B5D"/>
    <w:rsid w:val="00050F35"/>
    <w:rsid w:val="00056EEC"/>
    <w:rsid w:val="000652A7"/>
    <w:rsid w:val="0006633B"/>
    <w:rsid w:val="00066ABA"/>
    <w:rsid w:val="0007425A"/>
    <w:rsid w:val="000800A5"/>
    <w:rsid w:val="00084BB5"/>
    <w:rsid w:val="00085640"/>
    <w:rsid w:val="00086750"/>
    <w:rsid w:val="000868AD"/>
    <w:rsid w:val="000878AE"/>
    <w:rsid w:val="00090362"/>
    <w:rsid w:val="00097569"/>
    <w:rsid w:val="000A119B"/>
    <w:rsid w:val="000B6910"/>
    <w:rsid w:val="000C22AE"/>
    <w:rsid w:val="000D5C15"/>
    <w:rsid w:val="000E1825"/>
    <w:rsid w:val="000F08B6"/>
    <w:rsid w:val="000F39DF"/>
    <w:rsid w:val="000F3A46"/>
    <w:rsid w:val="000F6CA6"/>
    <w:rsid w:val="001005FB"/>
    <w:rsid w:val="0010419D"/>
    <w:rsid w:val="00105056"/>
    <w:rsid w:val="00105124"/>
    <w:rsid w:val="00111B41"/>
    <w:rsid w:val="00117D4F"/>
    <w:rsid w:val="0012310D"/>
    <w:rsid w:val="00126F9C"/>
    <w:rsid w:val="00127F06"/>
    <w:rsid w:val="0013782F"/>
    <w:rsid w:val="00141DFE"/>
    <w:rsid w:val="00150E4A"/>
    <w:rsid w:val="00153700"/>
    <w:rsid w:val="00161C0E"/>
    <w:rsid w:val="00161D08"/>
    <w:rsid w:val="00172878"/>
    <w:rsid w:val="0017588D"/>
    <w:rsid w:val="0018580B"/>
    <w:rsid w:val="00186C77"/>
    <w:rsid w:val="001875C6"/>
    <w:rsid w:val="0019390A"/>
    <w:rsid w:val="00194F3C"/>
    <w:rsid w:val="00194F6E"/>
    <w:rsid w:val="001A2110"/>
    <w:rsid w:val="001B3643"/>
    <w:rsid w:val="001B4DF8"/>
    <w:rsid w:val="001B5F64"/>
    <w:rsid w:val="001B625B"/>
    <w:rsid w:val="001C1DBA"/>
    <w:rsid w:val="001C2ACA"/>
    <w:rsid w:val="001C57B4"/>
    <w:rsid w:val="001E0366"/>
    <w:rsid w:val="001F4B84"/>
    <w:rsid w:val="001F73E6"/>
    <w:rsid w:val="002006C8"/>
    <w:rsid w:val="0020344E"/>
    <w:rsid w:val="00206BA5"/>
    <w:rsid w:val="00215A44"/>
    <w:rsid w:val="0022413E"/>
    <w:rsid w:val="00224149"/>
    <w:rsid w:val="00225411"/>
    <w:rsid w:val="00225AA4"/>
    <w:rsid w:val="00226C2D"/>
    <w:rsid w:val="002344B8"/>
    <w:rsid w:val="0023754A"/>
    <w:rsid w:val="00241170"/>
    <w:rsid w:val="002424A5"/>
    <w:rsid w:val="00243371"/>
    <w:rsid w:val="002471BD"/>
    <w:rsid w:val="002512A8"/>
    <w:rsid w:val="00252B9B"/>
    <w:rsid w:val="00256E0C"/>
    <w:rsid w:val="00257E84"/>
    <w:rsid w:val="00260B38"/>
    <w:rsid w:val="00263E99"/>
    <w:rsid w:val="00265D86"/>
    <w:rsid w:val="00270FEA"/>
    <w:rsid w:val="00277ECE"/>
    <w:rsid w:val="00285199"/>
    <w:rsid w:val="00285985"/>
    <w:rsid w:val="00292589"/>
    <w:rsid w:val="00295668"/>
    <w:rsid w:val="002A0C00"/>
    <w:rsid w:val="002A6CAB"/>
    <w:rsid w:val="002B56DC"/>
    <w:rsid w:val="002B7354"/>
    <w:rsid w:val="002B77BB"/>
    <w:rsid w:val="002C1304"/>
    <w:rsid w:val="002C7DBA"/>
    <w:rsid w:val="002D20B7"/>
    <w:rsid w:val="002D57C3"/>
    <w:rsid w:val="002D6025"/>
    <w:rsid w:val="002D7972"/>
    <w:rsid w:val="002E7DAD"/>
    <w:rsid w:val="002F1079"/>
    <w:rsid w:val="002F1161"/>
    <w:rsid w:val="002F27E6"/>
    <w:rsid w:val="002F46EA"/>
    <w:rsid w:val="002F5A66"/>
    <w:rsid w:val="002F7D7A"/>
    <w:rsid w:val="0030550D"/>
    <w:rsid w:val="003325D4"/>
    <w:rsid w:val="00333FE6"/>
    <w:rsid w:val="003372E5"/>
    <w:rsid w:val="00340963"/>
    <w:rsid w:val="00340B32"/>
    <w:rsid w:val="003418EB"/>
    <w:rsid w:val="003423CE"/>
    <w:rsid w:val="003459BE"/>
    <w:rsid w:val="00345DF1"/>
    <w:rsid w:val="00354F81"/>
    <w:rsid w:val="00364D44"/>
    <w:rsid w:val="003735B0"/>
    <w:rsid w:val="0037519D"/>
    <w:rsid w:val="0038599B"/>
    <w:rsid w:val="00387966"/>
    <w:rsid w:val="00394A09"/>
    <w:rsid w:val="00395739"/>
    <w:rsid w:val="003A32D3"/>
    <w:rsid w:val="003A33A5"/>
    <w:rsid w:val="003A3F0B"/>
    <w:rsid w:val="003A7335"/>
    <w:rsid w:val="003B2284"/>
    <w:rsid w:val="003B53FB"/>
    <w:rsid w:val="003B75AC"/>
    <w:rsid w:val="003D1BA8"/>
    <w:rsid w:val="003D2285"/>
    <w:rsid w:val="003D6BF4"/>
    <w:rsid w:val="003E467C"/>
    <w:rsid w:val="003E6F68"/>
    <w:rsid w:val="003F5243"/>
    <w:rsid w:val="003F7E52"/>
    <w:rsid w:val="004002D3"/>
    <w:rsid w:val="00401A35"/>
    <w:rsid w:val="00402D2B"/>
    <w:rsid w:val="00413CC2"/>
    <w:rsid w:val="00414B28"/>
    <w:rsid w:val="00420023"/>
    <w:rsid w:val="00420BBD"/>
    <w:rsid w:val="0043798E"/>
    <w:rsid w:val="0045260F"/>
    <w:rsid w:val="00452E30"/>
    <w:rsid w:val="00452FA6"/>
    <w:rsid w:val="004550F4"/>
    <w:rsid w:val="004664D4"/>
    <w:rsid w:val="0047072A"/>
    <w:rsid w:val="00470BCC"/>
    <w:rsid w:val="00473C4F"/>
    <w:rsid w:val="00474932"/>
    <w:rsid w:val="004814ED"/>
    <w:rsid w:val="00483122"/>
    <w:rsid w:val="004875DB"/>
    <w:rsid w:val="00491B3A"/>
    <w:rsid w:val="00494599"/>
    <w:rsid w:val="004A3CA7"/>
    <w:rsid w:val="004B491A"/>
    <w:rsid w:val="004C308E"/>
    <w:rsid w:val="004D0BD5"/>
    <w:rsid w:val="004D1603"/>
    <w:rsid w:val="004D268E"/>
    <w:rsid w:val="004F02FD"/>
    <w:rsid w:val="004F3654"/>
    <w:rsid w:val="004F3ED9"/>
    <w:rsid w:val="004F467E"/>
    <w:rsid w:val="00500F79"/>
    <w:rsid w:val="005107F9"/>
    <w:rsid w:val="005136BE"/>
    <w:rsid w:val="00514EEE"/>
    <w:rsid w:val="005269A9"/>
    <w:rsid w:val="00532F48"/>
    <w:rsid w:val="00536BC1"/>
    <w:rsid w:val="00536F88"/>
    <w:rsid w:val="00537254"/>
    <w:rsid w:val="0054480E"/>
    <w:rsid w:val="005503C2"/>
    <w:rsid w:val="00551244"/>
    <w:rsid w:val="00551C6C"/>
    <w:rsid w:val="00566035"/>
    <w:rsid w:val="0057009B"/>
    <w:rsid w:val="0057787C"/>
    <w:rsid w:val="005814FD"/>
    <w:rsid w:val="00584F97"/>
    <w:rsid w:val="0058583E"/>
    <w:rsid w:val="005906F2"/>
    <w:rsid w:val="005A29DD"/>
    <w:rsid w:val="005A55BD"/>
    <w:rsid w:val="005B07A9"/>
    <w:rsid w:val="005C19A2"/>
    <w:rsid w:val="005C264E"/>
    <w:rsid w:val="005C4F07"/>
    <w:rsid w:val="005D0951"/>
    <w:rsid w:val="005D141E"/>
    <w:rsid w:val="005E1B32"/>
    <w:rsid w:val="005E7D21"/>
    <w:rsid w:val="005F07DB"/>
    <w:rsid w:val="005F5B21"/>
    <w:rsid w:val="00603986"/>
    <w:rsid w:val="006039F2"/>
    <w:rsid w:val="0060666D"/>
    <w:rsid w:val="00610122"/>
    <w:rsid w:val="00613E6D"/>
    <w:rsid w:val="006178AD"/>
    <w:rsid w:val="00622A77"/>
    <w:rsid w:val="00625A50"/>
    <w:rsid w:val="0063357E"/>
    <w:rsid w:val="006369FE"/>
    <w:rsid w:val="006370C6"/>
    <w:rsid w:val="00647C28"/>
    <w:rsid w:val="00652F6B"/>
    <w:rsid w:val="00656292"/>
    <w:rsid w:val="00663816"/>
    <w:rsid w:val="00673C2A"/>
    <w:rsid w:val="006748E5"/>
    <w:rsid w:val="00675562"/>
    <w:rsid w:val="00684678"/>
    <w:rsid w:val="00691CC3"/>
    <w:rsid w:val="00692C23"/>
    <w:rsid w:val="00693241"/>
    <w:rsid w:val="006946CA"/>
    <w:rsid w:val="006964CD"/>
    <w:rsid w:val="006A15E0"/>
    <w:rsid w:val="006A7B97"/>
    <w:rsid w:val="006B18D4"/>
    <w:rsid w:val="006C419A"/>
    <w:rsid w:val="006C5F29"/>
    <w:rsid w:val="006C7A09"/>
    <w:rsid w:val="006D1067"/>
    <w:rsid w:val="006D3E74"/>
    <w:rsid w:val="006E1546"/>
    <w:rsid w:val="006E3E79"/>
    <w:rsid w:val="006E7034"/>
    <w:rsid w:val="006F1B05"/>
    <w:rsid w:val="006F2AFD"/>
    <w:rsid w:val="006F7300"/>
    <w:rsid w:val="00702809"/>
    <w:rsid w:val="00703088"/>
    <w:rsid w:val="007054E2"/>
    <w:rsid w:val="0071038D"/>
    <w:rsid w:val="00712190"/>
    <w:rsid w:val="00712E23"/>
    <w:rsid w:val="00715E05"/>
    <w:rsid w:val="00727C19"/>
    <w:rsid w:val="00732B7E"/>
    <w:rsid w:val="00733019"/>
    <w:rsid w:val="00733E1D"/>
    <w:rsid w:val="00743E1C"/>
    <w:rsid w:val="00750B92"/>
    <w:rsid w:val="00752B2D"/>
    <w:rsid w:val="007540A9"/>
    <w:rsid w:val="00756F05"/>
    <w:rsid w:val="00757D1F"/>
    <w:rsid w:val="00760905"/>
    <w:rsid w:val="00765CE8"/>
    <w:rsid w:val="00766CE0"/>
    <w:rsid w:val="00766FF8"/>
    <w:rsid w:val="00772A20"/>
    <w:rsid w:val="00782FB5"/>
    <w:rsid w:val="00784079"/>
    <w:rsid w:val="00785F5E"/>
    <w:rsid w:val="007934C4"/>
    <w:rsid w:val="007A6874"/>
    <w:rsid w:val="007B12D1"/>
    <w:rsid w:val="007B2095"/>
    <w:rsid w:val="007B2F61"/>
    <w:rsid w:val="007B6320"/>
    <w:rsid w:val="007B7E81"/>
    <w:rsid w:val="007C0947"/>
    <w:rsid w:val="007C25AA"/>
    <w:rsid w:val="007C5581"/>
    <w:rsid w:val="007C7A2C"/>
    <w:rsid w:val="007C7AF3"/>
    <w:rsid w:val="007D09AB"/>
    <w:rsid w:val="007D118B"/>
    <w:rsid w:val="007D565F"/>
    <w:rsid w:val="007F10B6"/>
    <w:rsid w:val="007F4B80"/>
    <w:rsid w:val="00803D4F"/>
    <w:rsid w:val="008120D0"/>
    <w:rsid w:val="00813C91"/>
    <w:rsid w:val="00813F9A"/>
    <w:rsid w:val="00815180"/>
    <w:rsid w:val="00816C1D"/>
    <w:rsid w:val="0082425C"/>
    <w:rsid w:val="008267AD"/>
    <w:rsid w:val="008362E4"/>
    <w:rsid w:val="00836A95"/>
    <w:rsid w:val="0084369E"/>
    <w:rsid w:val="00850D34"/>
    <w:rsid w:val="00851683"/>
    <w:rsid w:val="008519BD"/>
    <w:rsid w:val="00852536"/>
    <w:rsid w:val="00861DF8"/>
    <w:rsid w:val="00870561"/>
    <w:rsid w:val="0087315D"/>
    <w:rsid w:val="00875C07"/>
    <w:rsid w:val="00876DCA"/>
    <w:rsid w:val="00880475"/>
    <w:rsid w:val="00883F06"/>
    <w:rsid w:val="0088509A"/>
    <w:rsid w:val="00886D48"/>
    <w:rsid w:val="00887BE1"/>
    <w:rsid w:val="00892B83"/>
    <w:rsid w:val="008A23DB"/>
    <w:rsid w:val="008B758E"/>
    <w:rsid w:val="008C2368"/>
    <w:rsid w:val="008D0770"/>
    <w:rsid w:val="008D1691"/>
    <w:rsid w:val="008D3984"/>
    <w:rsid w:val="008D3E78"/>
    <w:rsid w:val="008D768B"/>
    <w:rsid w:val="008F3792"/>
    <w:rsid w:val="008F57F0"/>
    <w:rsid w:val="008F6021"/>
    <w:rsid w:val="00902063"/>
    <w:rsid w:val="00912E41"/>
    <w:rsid w:val="009139AD"/>
    <w:rsid w:val="00913C23"/>
    <w:rsid w:val="00914126"/>
    <w:rsid w:val="00914984"/>
    <w:rsid w:val="00926301"/>
    <w:rsid w:val="00931381"/>
    <w:rsid w:val="00934060"/>
    <w:rsid w:val="00935095"/>
    <w:rsid w:val="009353CB"/>
    <w:rsid w:val="009432B0"/>
    <w:rsid w:val="00943396"/>
    <w:rsid w:val="00943D41"/>
    <w:rsid w:val="00951AFF"/>
    <w:rsid w:val="00960B3C"/>
    <w:rsid w:val="00961BB1"/>
    <w:rsid w:val="00962741"/>
    <w:rsid w:val="00963E13"/>
    <w:rsid w:val="00966D32"/>
    <w:rsid w:val="00976106"/>
    <w:rsid w:val="009779E9"/>
    <w:rsid w:val="00990F5D"/>
    <w:rsid w:val="00991E7A"/>
    <w:rsid w:val="009977DF"/>
    <w:rsid w:val="009B0284"/>
    <w:rsid w:val="009B28F9"/>
    <w:rsid w:val="009C4F1D"/>
    <w:rsid w:val="009D2B19"/>
    <w:rsid w:val="009D3D91"/>
    <w:rsid w:val="009D425E"/>
    <w:rsid w:val="009D58DA"/>
    <w:rsid w:val="009E2F47"/>
    <w:rsid w:val="009E392C"/>
    <w:rsid w:val="009E5863"/>
    <w:rsid w:val="009F13AE"/>
    <w:rsid w:val="00A109BC"/>
    <w:rsid w:val="00A126D3"/>
    <w:rsid w:val="00A313C0"/>
    <w:rsid w:val="00A410E1"/>
    <w:rsid w:val="00A42E47"/>
    <w:rsid w:val="00A47657"/>
    <w:rsid w:val="00A515AC"/>
    <w:rsid w:val="00A5194D"/>
    <w:rsid w:val="00A618F7"/>
    <w:rsid w:val="00A63176"/>
    <w:rsid w:val="00A66389"/>
    <w:rsid w:val="00A72DDB"/>
    <w:rsid w:val="00A808AC"/>
    <w:rsid w:val="00A87B1C"/>
    <w:rsid w:val="00A95A00"/>
    <w:rsid w:val="00AA028D"/>
    <w:rsid w:val="00AA12B0"/>
    <w:rsid w:val="00AA5E4B"/>
    <w:rsid w:val="00AA5F9F"/>
    <w:rsid w:val="00AB40AC"/>
    <w:rsid w:val="00AB6A62"/>
    <w:rsid w:val="00AB7BAF"/>
    <w:rsid w:val="00AC243C"/>
    <w:rsid w:val="00AC3EA3"/>
    <w:rsid w:val="00AC43EB"/>
    <w:rsid w:val="00AC4506"/>
    <w:rsid w:val="00AC666B"/>
    <w:rsid w:val="00AD3DFB"/>
    <w:rsid w:val="00AD59E7"/>
    <w:rsid w:val="00AE3DEA"/>
    <w:rsid w:val="00AE4C91"/>
    <w:rsid w:val="00AE7666"/>
    <w:rsid w:val="00B00171"/>
    <w:rsid w:val="00B00D9C"/>
    <w:rsid w:val="00B0386B"/>
    <w:rsid w:val="00B11058"/>
    <w:rsid w:val="00B200B7"/>
    <w:rsid w:val="00B212E6"/>
    <w:rsid w:val="00B2262A"/>
    <w:rsid w:val="00B23025"/>
    <w:rsid w:val="00B30B85"/>
    <w:rsid w:val="00B34AA1"/>
    <w:rsid w:val="00B34CAD"/>
    <w:rsid w:val="00B36B9C"/>
    <w:rsid w:val="00B4409C"/>
    <w:rsid w:val="00B44EC6"/>
    <w:rsid w:val="00B457CA"/>
    <w:rsid w:val="00B45926"/>
    <w:rsid w:val="00B51D3F"/>
    <w:rsid w:val="00B56BC4"/>
    <w:rsid w:val="00B741BD"/>
    <w:rsid w:val="00B91F1E"/>
    <w:rsid w:val="00B97164"/>
    <w:rsid w:val="00BA1900"/>
    <w:rsid w:val="00BA32A7"/>
    <w:rsid w:val="00BB3D71"/>
    <w:rsid w:val="00BB40AF"/>
    <w:rsid w:val="00BB770C"/>
    <w:rsid w:val="00BC1E38"/>
    <w:rsid w:val="00BC5D6E"/>
    <w:rsid w:val="00BD4E7C"/>
    <w:rsid w:val="00BD69BD"/>
    <w:rsid w:val="00BD74F2"/>
    <w:rsid w:val="00BD7596"/>
    <w:rsid w:val="00BE21B1"/>
    <w:rsid w:val="00BE404D"/>
    <w:rsid w:val="00BF117A"/>
    <w:rsid w:val="00C02F98"/>
    <w:rsid w:val="00C11DE7"/>
    <w:rsid w:val="00C11E24"/>
    <w:rsid w:val="00C17A99"/>
    <w:rsid w:val="00C20328"/>
    <w:rsid w:val="00C21474"/>
    <w:rsid w:val="00C21FA6"/>
    <w:rsid w:val="00C303AE"/>
    <w:rsid w:val="00C31181"/>
    <w:rsid w:val="00C3685B"/>
    <w:rsid w:val="00C470C6"/>
    <w:rsid w:val="00C63CE5"/>
    <w:rsid w:val="00C74294"/>
    <w:rsid w:val="00C918E5"/>
    <w:rsid w:val="00C9461B"/>
    <w:rsid w:val="00CA0289"/>
    <w:rsid w:val="00CA32F9"/>
    <w:rsid w:val="00CB2E43"/>
    <w:rsid w:val="00CC26F3"/>
    <w:rsid w:val="00CC3309"/>
    <w:rsid w:val="00CC504C"/>
    <w:rsid w:val="00CD16E0"/>
    <w:rsid w:val="00CD5E16"/>
    <w:rsid w:val="00CE1B89"/>
    <w:rsid w:val="00CE35D9"/>
    <w:rsid w:val="00D01154"/>
    <w:rsid w:val="00D12E8A"/>
    <w:rsid w:val="00D158CF"/>
    <w:rsid w:val="00D30620"/>
    <w:rsid w:val="00D319D4"/>
    <w:rsid w:val="00D354C8"/>
    <w:rsid w:val="00D42932"/>
    <w:rsid w:val="00D434AD"/>
    <w:rsid w:val="00D47F44"/>
    <w:rsid w:val="00D670C1"/>
    <w:rsid w:val="00D67706"/>
    <w:rsid w:val="00D72227"/>
    <w:rsid w:val="00D76BD0"/>
    <w:rsid w:val="00D8261C"/>
    <w:rsid w:val="00D8590B"/>
    <w:rsid w:val="00DA3951"/>
    <w:rsid w:val="00DB2BA0"/>
    <w:rsid w:val="00DB2EF6"/>
    <w:rsid w:val="00DB5335"/>
    <w:rsid w:val="00DB56DF"/>
    <w:rsid w:val="00DC608C"/>
    <w:rsid w:val="00DC651D"/>
    <w:rsid w:val="00DD0242"/>
    <w:rsid w:val="00DD36A0"/>
    <w:rsid w:val="00DD47ED"/>
    <w:rsid w:val="00DE2EB8"/>
    <w:rsid w:val="00DE357A"/>
    <w:rsid w:val="00DF04A8"/>
    <w:rsid w:val="00DF066A"/>
    <w:rsid w:val="00DF2D17"/>
    <w:rsid w:val="00E02346"/>
    <w:rsid w:val="00E0364D"/>
    <w:rsid w:val="00E036FB"/>
    <w:rsid w:val="00E15979"/>
    <w:rsid w:val="00E21E72"/>
    <w:rsid w:val="00E22980"/>
    <w:rsid w:val="00E24D89"/>
    <w:rsid w:val="00E304B2"/>
    <w:rsid w:val="00E313A7"/>
    <w:rsid w:val="00E31BD2"/>
    <w:rsid w:val="00E329B6"/>
    <w:rsid w:val="00E415AF"/>
    <w:rsid w:val="00E43C4C"/>
    <w:rsid w:val="00E444AD"/>
    <w:rsid w:val="00E444E9"/>
    <w:rsid w:val="00E44DBB"/>
    <w:rsid w:val="00E5538A"/>
    <w:rsid w:val="00E56F8B"/>
    <w:rsid w:val="00E571C1"/>
    <w:rsid w:val="00E622A4"/>
    <w:rsid w:val="00E66D5D"/>
    <w:rsid w:val="00E71234"/>
    <w:rsid w:val="00E731D9"/>
    <w:rsid w:val="00E74885"/>
    <w:rsid w:val="00E81D92"/>
    <w:rsid w:val="00E94034"/>
    <w:rsid w:val="00E95B51"/>
    <w:rsid w:val="00E96BE4"/>
    <w:rsid w:val="00EA650B"/>
    <w:rsid w:val="00EB4A63"/>
    <w:rsid w:val="00EB547E"/>
    <w:rsid w:val="00EB7AEC"/>
    <w:rsid w:val="00EC2AAE"/>
    <w:rsid w:val="00EC52DA"/>
    <w:rsid w:val="00EC7778"/>
    <w:rsid w:val="00ED59BB"/>
    <w:rsid w:val="00ED7ECF"/>
    <w:rsid w:val="00EE4D5C"/>
    <w:rsid w:val="00EF0D8C"/>
    <w:rsid w:val="00EF24B2"/>
    <w:rsid w:val="00EF490C"/>
    <w:rsid w:val="00EF7A4C"/>
    <w:rsid w:val="00F0085C"/>
    <w:rsid w:val="00F14B7D"/>
    <w:rsid w:val="00F156DA"/>
    <w:rsid w:val="00F20E12"/>
    <w:rsid w:val="00F23758"/>
    <w:rsid w:val="00F26E97"/>
    <w:rsid w:val="00F30E0B"/>
    <w:rsid w:val="00F31BC7"/>
    <w:rsid w:val="00F33007"/>
    <w:rsid w:val="00F33CC6"/>
    <w:rsid w:val="00F36784"/>
    <w:rsid w:val="00F37E75"/>
    <w:rsid w:val="00F443D7"/>
    <w:rsid w:val="00F55A86"/>
    <w:rsid w:val="00F61E12"/>
    <w:rsid w:val="00F632E5"/>
    <w:rsid w:val="00F7215A"/>
    <w:rsid w:val="00F728CA"/>
    <w:rsid w:val="00F72FDE"/>
    <w:rsid w:val="00F73CDA"/>
    <w:rsid w:val="00F8216A"/>
    <w:rsid w:val="00FA32E8"/>
    <w:rsid w:val="00FB79EC"/>
    <w:rsid w:val="00FC1223"/>
    <w:rsid w:val="00FC4955"/>
    <w:rsid w:val="00FC718A"/>
    <w:rsid w:val="00FC7FB1"/>
    <w:rsid w:val="00FD247D"/>
    <w:rsid w:val="00FD3D5D"/>
    <w:rsid w:val="00FD3F21"/>
    <w:rsid w:val="00FE3DF8"/>
    <w:rsid w:val="00FE770D"/>
    <w:rsid w:val="00FF2D61"/>
    <w:rsid w:val="09F13006"/>
    <w:rsid w:val="0B876B86"/>
    <w:rsid w:val="0D1322FB"/>
    <w:rsid w:val="19E3616E"/>
    <w:rsid w:val="26994FA0"/>
    <w:rsid w:val="2EB63C37"/>
    <w:rsid w:val="3BA70256"/>
    <w:rsid w:val="40D42E14"/>
    <w:rsid w:val="42C16328"/>
    <w:rsid w:val="437823A8"/>
    <w:rsid w:val="45E266B9"/>
    <w:rsid w:val="567D5091"/>
    <w:rsid w:val="5C9438D7"/>
    <w:rsid w:val="67C3503D"/>
    <w:rsid w:val="705F3AFD"/>
    <w:rsid w:val="72FE16A4"/>
    <w:rsid w:val="76C30263"/>
    <w:rsid w:val="782A01EA"/>
    <w:rsid w:val="79614BDC"/>
    <w:rsid w:val="7AEB77E7"/>
    <w:rsid w:val="7DB7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9166C57-08BF-4174-B3D0-4AA91FF2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kern w:val="0"/>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Strong"/>
    <w:uiPriority w:val="22"/>
    <w:qFormat/>
    <w:rPr>
      <w:b/>
      <w:bCs/>
    </w:rPr>
  </w:style>
  <w:style w:type="character" w:styleId="aa">
    <w:name w:val="FollowedHyperlink"/>
    <w:uiPriority w:val="99"/>
    <w:unhideWhenUsed/>
    <w:qFormat/>
    <w:rPr>
      <w:color w:val="954F72"/>
      <w:u w:val="single"/>
    </w:rPr>
  </w:style>
  <w:style w:type="character" w:styleId="ab">
    <w:name w:val="Hyperlink"/>
    <w:uiPriority w:val="99"/>
    <w:unhideWhenUsed/>
    <w:qFormat/>
    <w:rPr>
      <w:color w:val="0563C1"/>
      <w:u w:val="single"/>
    </w:rPr>
  </w:style>
  <w:style w:type="character" w:styleId="ac">
    <w:name w:val="annotation reference"/>
    <w:uiPriority w:val="99"/>
    <w:unhideWhenUsed/>
    <w:qFormat/>
    <w:rPr>
      <w:sz w:val="21"/>
      <w:szCs w:val="21"/>
    </w:rPr>
  </w:style>
  <w:style w:type="paragraph" w:customStyle="1" w:styleId="1-21">
    <w:name w:val="中等深浅网格 1 - 着色 21"/>
    <w:basedOn w:val="a"/>
    <w:uiPriority w:val="34"/>
    <w:qFormat/>
    <w:pPr>
      <w:ind w:firstLineChars="200" w:firstLine="420"/>
    </w:pPr>
  </w:style>
  <w:style w:type="paragraph" w:styleId="ad">
    <w:name w:val="List Paragraph"/>
    <w:basedOn w:val="a"/>
    <w:uiPriority w:val="34"/>
    <w:qFormat/>
    <w:pPr>
      <w:ind w:firstLineChars="200" w:firstLine="420"/>
    </w:pPr>
    <w:rPr>
      <w:szCs w:val="24"/>
    </w:rPr>
  </w:style>
  <w:style w:type="paragraph" w:customStyle="1" w:styleId="1-22">
    <w:name w:val="中等深浅网格 1 - 着色 22"/>
    <w:basedOn w:val="a"/>
    <w:uiPriority w:val="34"/>
    <w:qFormat/>
    <w:pPr>
      <w:ind w:firstLineChars="200" w:firstLine="420"/>
    </w:p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3">
    <w:name w:val="批注主题 Char"/>
    <w:link w:val="a8"/>
    <w:uiPriority w:val="99"/>
    <w:semiHidden/>
    <w:qFormat/>
    <w:rPr>
      <w:b/>
      <w:bCs/>
      <w:kern w:val="2"/>
      <w:sz w:val="21"/>
      <w:szCs w:val="22"/>
    </w:rPr>
  </w:style>
  <w:style w:type="character" w:customStyle="1" w:styleId="Char0">
    <w:name w:val="批注框文本 Char"/>
    <w:link w:val="a4"/>
    <w:uiPriority w:val="99"/>
    <w:semiHidden/>
    <w:qFormat/>
    <w:rPr>
      <w:sz w:val="18"/>
      <w:szCs w:val="18"/>
    </w:rPr>
  </w:style>
  <w:style w:type="character" w:customStyle="1" w:styleId="Char">
    <w:name w:val="批注文字 Char"/>
    <w:link w:val="a3"/>
    <w:uiPriority w:val="99"/>
    <w:semiHidden/>
    <w:qFormat/>
    <w:rPr>
      <w:kern w:val="2"/>
      <w:sz w:val="21"/>
      <w:szCs w:val="22"/>
    </w:rPr>
  </w:style>
  <w:style w:type="character" w:customStyle="1" w:styleId="ae">
    <w:name w:val="未处理的提及"/>
    <w:uiPriority w:val="99"/>
    <w:unhideWhenUsed/>
    <w:qFormat/>
    <w:rPr>
      <w:color w:val="808080"/>
      <w:shd w:val="clear" w:color="auto" w:fill="E6E6E6"/>
    </w:rPr>
  </w:style>
  <w:style w:type="character" w:customStyle="1" w:styleId="gbd2">
    <w:name w:val="gb_d2"/>
    <w:qFormat/>
    <w:rPr>
      <w:color w:val="FFFFFF"/>
    </w:rPr>
  </w:style>
  <w:style w:type="character" w:customStyle="1" w:styleId="gbd3">
    <w:name w:val="gb_d3"/>
    <w:qFormat/>
    <w:rPr>
      <w:u w:val="none"/>
      <w:shd w:val="clear" w:color="auto" w:fill="F5F5F5"/>
    </w:rPr>
  </w:style>
  <w:style w:type="character" w:customStyle="1" w:styleId="gt-baf-base-sep">
    <w:name w:val="gt-baf-base-sep"/>
    <w:basedOn w:val="a0"/>
    <w:qFormat/>
  </w:style>
  <w:style w:type="character" w:customStyle="1" w:styleId="gt-baf-pos">
    <w:name w:val="gt-baf-pos"/>
    <w:qFormat/>
    <w:rPr>
      <w:color w:val="777777"/>
    </w:rPr>
  </w:style>
  <w:style w:type="character" w:customStyle="1" w:styleId="gbd10">
    <w:name w:val="gb_d10"/>
    <w:qFormat/>
    <w:rPr>
      <w:color w:val="FFFFFF"/>
    </w:rPr>
  </w:style>
  <w:style w:type="character" w:customStyle="1" w:styleId="gbd11">
    <w:name w:val="gb_d11"/>
    <w:qFormat/>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ztc@sztc.com" TargetMode="External"/><Relationship Id="rId4" Type="http://schemas.openxmlformats.org/officeDocument/2006/relationships/settings" Target="settings.xml"/><Relationship Id="rId9" Type="http://schemas.openxmlformats.org/officeDocument/2006/relationships/hyperlink" Target="mailto:sztc@sztc.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1499</Words>
  <Characters>8549</Characters>
  <Application>Microsoft Office Word</Application>
  <DocSecurity>0</DocSecurity>
  <Lines>71</Lines>
  <Paragraphs>20</Paragraphs>
  <ScaleCrop>false</ScaleCrop>
  <Company>微软中国</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ZCL</dc:creator>
  <cp:lastModifiedBy>许小健</cp:lastModifiedBy>
  <cp:revision>3</cp:revision>
  <cp:lastPrinted>2018-08-16T03:04:00Z</cp:lastPrinted>
  <dcterms:created xsi:type="dcterms:W3CDTF">2019-06-25T01:30:00Z</dcterms:created>
  <dcterms:modified xsi:type="dcterms:W3CDTF">2019-06-26T02:50:00Z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